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75EE9" w14:textId="77777777" w:rsidR="00CD7E94" w:rsidRDefault="00623AD3" w:rsidP="0016753A">
      <w:pPr>
        <w:autoSpaceDE w:val="0"/>
        <w:autoSpaceDN w:val="0"/>
        <w:adjustRightInd w:val="0"/>
        <w:spacing w:before="120"/>
        <w:ind w:left="3686"/>
        <w:rPr>
          <w:b/>
          <w:color w:val="007FC2"/>
          <w:sz w:val="40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340A15F9" wp14:editId="01F9B532">
            <wp:simplePos x="0" y="0"/>
            <wp:positionH relativeFrom="page">
              <wp:posOffset>725170</wp:posOffset>
            </wp:positionH>
            <wp:positionV relativeFrom="page">
              <wp:posOffset>913130</wp:posOffset>
            </wp:positionV>
            <wp:extent cx="2061845" cy="709295"/>
            <wp:effectExtent l="0" t="0" r="0" b="0"/>
            <wp:wrapNone/>
            <wp:docPr id="6" name="Picture 6" descr="EASA-logo_RGB_positive_Office_432x147_white_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SA-logo_RGB_positive_Office_432x147_white_frame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2414">
        <w:rPr>
          <w:b/>
          <w:color w:val="007FC2"/>
          <w:sz w:val="40"/>
          <w:szCs w:val="36"/>
        </w:rPr>
        <w:t>Noti</w:t>
      </w:r>
      <w:r w:rsidR="00F96E95">
        <w:rPr>
          <w:b/>
          <w:color w:val="007FC2"/>
          <w:sz w:val="40"/>
          <w:szCs w:val="36"/>
        </w:rPr>
        <w:t xml:space="preserve">fication of a proposal to issue </w:t>
      </w:r>
      <w:r w:rsidR="00A12414">
        <w:rPr>
          <w:b/>
          <w:color w:val="007FC2"/>
          <w:sz w:val="40"/>
          <w:szCs w:val="36"/>
        </w:rPr>
        <w:t>an Airworthiness Directive</w:t>
      </w:r>
    </w:p>
    <w:p w14:paraId="4C90D14F" w14:textId="34BC3D3D" w:rsidR="00A12414" w:rsidRDefault="00A12414" w:rsidP="00F96E95">
      <w:pPr>
        <w:pStyle w:val="Untertitel1"/>
        <w:tabs>
          <w:tab w:val="left" w:pos="4820"/>
        </w:tabs>
        <w:spacing w:before="120"/>
        <w:ind w:left="3686"/>
        <w:jc w:val="left"/>
        <w:rPr>
          <w:b/>
          <w:sz w:val="28"/>
          <w:szCs w:val="28"/>
        </w:rPr>
      </w:pPr>
      <w:r w:rsidRPr="00777A2B">
        <w:rPr>
          <w:b/>
          <w:sz w:val="28"/>
          <w:szCs w:val="28"/>
        </w:rPr>
        <w:t>P</w:t>
      </w:r>
      <w:r w:rsidR="00CD7E94" w:rsidRPr="00777A2B">
        <w:rPr>
          <w:b/>
          <w:sz w:val="28"/>
          <w:szCs w:val="28"/>
        </w:rPr>
        <w:t xml:space="preserve">AD No.: </w:t>
      </w:r>
      <w:r w:rsidR="0016753A" w:rsidRPr="00777A2B">
        <w:rPr>
          <w:b/>
          <w:sz w:val="28"/>
          <w:szCs w:val="28"/>
        </w:rPr>
        <w:tab/>
      </w:r>
      <w:r w:rsidR="00AB0D84">
        <w:rPr>
          <w:b/>
          <w:sz w:val="28"/>
          <w:szCs w:val="28"/>
        </w:rPr>
        <w:t>17</w:t>
      </w:r>
      <w:r w:rsidR="00D255E6" w:rsidRPr="00777A2B">
        <w:rPr>
          <w:b/>
          <w:sz w:val="28"/>
          <w:szCs w:val="28"/>
        </w:rPr>
        <w:t>-</w:t>
      </w:r>
      <w:r w:rsidR="00211D23">
        <w:rPr>
          <w:b/>
          <w:sz w:val="28"/>
          <w:szCs w:val="28"/>
        </w:rPr>
        <w:t>053</w:t>
      </w:r>
    </w:p>
    <w:p w14:paraId="6ABA942C" w14:textId="1312B063" w:rsidR="0016753A" w:rsidRPr="00623AD3" w:rsidRDefault="0016753A" w:rsidP="0016753A">
      <w:pPr>
        <w:pStyle w:val="Untertitel1"/>
        <w:tabs>
          <w:tab w:val="left" w:pos="4820"/>
        </w:tabs>
        <w:spacing w:before="120"/>
        <w:ind w:left="3686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Issued:</w:t>
      </w:r>
      <w:r>
        <w:rPr>
          <w:b/>
          <w:sz w:val="28"/>
          <w:szCs w:val="28"/>
        </w:rPr>
        <w:tab/>
      </w:r>
      <w:r w:rsidR="00211D23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</w:t>
      </w:r>
      <w:r w:rsidR="00211D23">
        <w:rPr>
          <w:b/>
          <w:sz w:val="28"/>
          <w:szCs w:val="28"/>
        </w:rPr>
        <w:t>April</w:t>
      </w:r>
      <w:r>
        <w:rPr>
          <w:b/>
          <w:sz w:val="28"/>
          <w:szCs w:val="28"/>
        </w:rPr>
        <w:t xml:space="preserve"> </w:t>
      </w:r>
      <w:r w:rsidR="00AB0D84">
        <w:rPr>
          <w:b/>
          <w:sz w:val="28"/>
          <w:szCs w:val="28"/>
        </w:rPr>
        <w:t>2017</w:t>
      </w:r>
    </w:p>
    <w:p w14:paraId="12D338F9" w14:textId="77777777" w:rsidR="00CD7E94" w:rsidRPr="001F23A0" w:rsidRDefault="00CD7E94" w:rsidP="0016753A">
      <w:pPr>
        <w:spacing w:before="120"/>
        <w:ind w:left="3686"/>
        <w:jc w:val="both"/>
        <w:rPr>
          <w:sz w:val="20"/>
          <w:szCs w:val="20"/>
        </w:rPr>
      </w:pPr>
      <w:r w:rsidRPr="001F23A0">
        <w:rPr>
          <w:sz w:val="16"/>
          <w:szCs w:val="16"/>
        </w:rPr>
        <w:t xml:space="preserve">Note: This </w:t>
      </w:r>
      <w:r w:rsidR="00A12414">
        <w:rPr>
          <w:sz w:val="16"/>
          <w:szCs w:val="16"/>
        </w:rPr>
        <w:t xml:space="preserve">Proposed </w:t>
      </w:r>
      <w:r w:rsidRPr="001F23A0">
        <w:rPr>
          <w:sz w:val="16"/>
          <w:szCs w:val="16"/>
        </w:rPr>
        <w:t>Airworthiness Directive (</w:t>
      </w:r>
      <w:r w:rsidR="00A12414">
        <w:rPr>
          <w:sz w:val="16"/>
          <w:szCs w:val="16"/>
        </w:rPr>
        <w:t>P</w:t>
      </w:r>
      <w:r w:rsidRPr="001F23A0">
        <w:rPr>
          <w:sz w:val="16"/>
          <w:szCs w:val="16"/>
        </w:rPr>
        <w:t xml:space="preserve">AD) is issued by EASA, acting in accordance with Regulation (EC) 216/2008 on behalf of the European </w:t>
      </w:r>
      <w:r w:rsidR="00CE3591">
        <w:rPr>
          <w:sz w:val="16"/>
          <w:szCs w:val="16"/>
        </w:rPr>
        <w:t>Union</w:t>
      </w:r>
      <w:r w:rsidRPr="001F23A0">
        <w:rPr>
          <w:sz w:val="16"/>
          <w:szCs w:val="16"/>
        </w:rPr>
        <w:t>, its Member States and of the European third countries that participate in the activities of EASA under Article 66 of that Regulation.</w:t>
      </w:r>
    </w:p>
    <w:p w14:paraId="4C3D6BE4" w14:textId="77777777" w:rsidR="00D255E6" w:rsidRDefault="00D255E6" w:rsidP="00171015">
      <w:pPr>
        <w:spacing w:before="240"/>
        <w:jc w:val="both"/>
        <w:rPr>
          <w:sz w:val="16"/>
          <w:szCs w:val="16"/>
        </w:rPr>
      </w:pPr>
      <w:r>
        <w:rPr>
          <w:sz w:val="16"/>
          <w:szCs w:val="16"/>
        </w:rPr>
        <w:t>I</w:t>
      </w:r>
      <w:r w:rsidR="008C0086" w:rsidRPr="00892642">
        <w:rPr>
          <w:sz w:val="16"/>
          <w:szCs w:val="16"/>
        </w:rPr>
        <w:t xml:space="preserve">n accordance with </w:t>
      </w:r>
      <w:r>
        <w:rPr>
          <w:sz w:val="16"/>
          <w:szCs w:val="16"/>
        </w:rPr>
        <w:t>the EASA Continuing Airworthiness Procedures, the Executive Director is proposing the issuance of an EASA Airworthiness Directive (AD), applicable to the aeronautical product(s) identified below.</w:t>
      </w:r>
    </w:p>
    <w:p w14:paraId="6B60F5F3" w14:textId="77777777" w:rsidR="008C0086" w:rsidRPr="00892642" w:rsidRDefault="00171015" w:rsidP="00171015">
      <w:pPr>
        <w:spacing w:after="60"/>
        <w:jc w:val="both"/>
        <w:rPr>
          <w:sz w:val="16"/>
          <w:szCs w:val="16"/>
        </w:rPr>
      </w:pPr>
      <w:r>
        <w:rPr>
          <w:sz w:val="16"/>
          <w:szCs w:val="16"/>
        </w:rPr>
        <w:t>All interested persons may send their comments, referencing the PAD Number above, to the e-mail address specified in the ‘Remarks’ section, prior to the consultation date indicated.</w:t>
      </w:r>
    </w:p>
    <w:tbl>
      <w:tblPr>
        <w:tblStyle w:val="TableGrid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B0691A" w:rsidRPr="00F96E95" w14:paraId="22000C23" w14:textId="77777777" w:rsidTr="00F549E7">
        <w:tc>
          <w:tcPr>
            <w:tcW w:w="5211" w:type="dxa"/>
          </w:tcPr>
          <w:p w14:paraId="01C8493E" w14:textId="77777777" w:rsidR="00B0691A" w:rsidRPr="00F96E95" w:rsidRDefault="00B0691A" w:rsidP="00424585">
            <w:pPr>
              <w:keepNext/>
              <w:spacing w:before="240" w:after="60"/>
              <w:ind w:left="-108"/>
              <w:outlineLvl w:val="2"/>
              <w:rPr>
                <w:rFonts w:cs="Arial"/>
                <w:b/>
                <w:bCs/>
                <w:color w:val="007FC2"/>
                <w:sz w:val="28"/>
                <w:szCs w:val="28"/>
              </w:rPr>
            </w:pPr>
            <w:r w:rsidRPr="00F96E95">
              <w:rPr>
                <w:rFonts w:cs="Arial"/>
                <w:b/>
                <w:bCs/>
                <w:color w:val="007FC2"/>
                <w:sz w:val="28"/>
                <w:szCs w:val="28"/>
              </w:rPr>
              <w:t>Design Approval Holder’s Name:</w:t>
            </w:r>
          </w:p>
          <w:p w14:paraId="7BAE7A9B" w14:textId="0144F369" w:rsidR="00B0691A" w:rsidRPr="00F96E95" w:rsidRDefault="005C4A2D" w:rsidP="0042458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AIRBUS</w:t>
            </w:r>
          </w:p>
        </w:tc>
        <w:tc>
          <w:tcPr>
            <w:tcW w:w="5103" w:type="dxa"/>
          </w:tcPr>
          <w:p w14:paraId="6FA27728" w14:textId="77777777" w:rsidR="00B0691A" w:rsidRPr="00F96E95" w:rsidRDefault="00B0691A" w:rsidP="00465FFA">
            <w:pPr>
              <w:keepNext/>
              <w:spacing w:before="240" w:after="60"/>
              <w:outlineLvl w:val="2"/>
              <w:rPr>
                <w:rFonts w:cs="Arial"/>
                <w:b/>
                <w:bCs/>
                <w:color w:val="007FC2"/>
                <w:sz w:val="28"/>
                <w:szCs w:val="28"/>
              </w:rPr>
            </w:pPr>
            <w:r w:rsidRPr="00F96E95">
              <w:rPr>
                <w:rFonts w:cs="Arial"/>
                <w:b/>
                <w:bCs/>
                <w:color w:val="007FC2"/>
                <w:sz w:val="28"/>
                <w:szCs w:val="28"/>
              </w:rPr>
              <w:t>Type/Model designation(s):</w:t>
            </w:r>
          </w:p>
          <w:p w14:paraId="46C22B33" w14:textId="1FB4CA6A" w:rsidR="00B0691A" w:rsidRPr="00F96E95" w:rsidRDefault="005C4A2D" w:rsidP="00F96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A350 aeroplanes</w:t>
            </w:r>
          </w:p>
        </w:tc>
      </w:tr>
    </w:tbl>
    <w:p w14:paraId="76DE4E90" w14:textId="77777777" w:rsidR="00944E7B" w:rsidRDefault="00944E7B" w:rsidP="00944E7B"/>
    <w:p w14:paraId="4978DED3" w14:textId="77777777" w:rsidR="001F23A0" w:rsidRPr="00F96E95" w:rsidRDefault="001F23A0" w:rsidP="00F96E95">
      <w:pPr>
        <w:pStyle w:val="Heading5"/>
        <w:numPr>
          <w:ilvl w:val="0"/>
          <w:numId w:val="0"/>
        </w:numPr>
        <w:spacing w:before="120"/>
        <w:ind w:left="1843" w:hanging="1843"/>
        <w:jc w:val="both"/>
        <w:rPr>
          <w:color w:val="auto"/>
          <w:sz w:val="24"/>
        </w:rPr>
      </w:pPr>
      <w:r w:rsidRPr="00F96E95">
        <w:rPr>
          <w:sz w:val="24"/>
        </w:rPr>
        <w:t>Effective Date:</w:t>
      </w:r>
      <w:r w:rsidRPr="00F96E95">
        <w:rPr>
          <w:sz w:val="24"/>
        </w:rPr>
        <w:tab/>
      </w:r>
      <w:r w:rsidRPr="00F96E95">
        <w:rPr>
          <w:color w:val="auto"/>
          <w:sz w:val="24"/>
        </w:rPr>
        <w:t>[</w:t>
      </w:r>
      <w:r w:rsidR="00F96E95" w:rsidRPr="00F96E95">
        <w:rPr>
          <w:color w:val="auto"/>
          <w:sz w:val="24"/>
        </w:rPr>
        <w:t xml:space="preserve">TBD - </w:t>
      </w:r>
      <w:r w:rsidRPr="00F96E95">
        <w:rPr>
          <w:color w:val="auto"/>
          <w:sz w:val="24"/>
        </w:rPr>
        <w:t xml:space="preserve">standard: </w:t>
      </w:r>
      <w:r w:rsidR="00171015" w:rsidRPr="00F96E95">
        <w:rPr>
          <w:color w:val="auto"/>
          <w:sz w:val="24"/>
        </w:rPr>
        <w:t>14</w:t>
      </w:r>
      <w:r w:rsidRPr="00F96E95">
        <w:rPr>
          <w:color w:val="auto"/>
          <w:sz w:val="24"/>
        </w:rPr>
        <w:t xml:space="preserve"> days after AD issue date]</w:t>
      </w:r>
    </w:p>
    <w:p w14:paraId="3D092FE0" w14:textId="73AB9485" w:rsidR="00682683" w:rsidRPr="00F96E95" w:rsidRDefault="00682683" w:rsidP="00F96E95">
      <w:pPr>
        <w:pStyle w:val="Heading5"/>
        <w:numPr>
          <w:ilvl w:val="0"/>
          <w:numId w:val="0"/>
        </w:numPr>
        <w:spacing w:before="120"/>
        <w:ind w:left="1843" w:hanging="1843"/>
        <w:jc w:val="both"/>
        <w:rPr>
          <w:color w:val="auto"/>
          <w:sz w:val="24"/>
        </w:rPr>
      </w:pPr>
      <w:r w:rsidRPr="00F96E95">
        <w:rPr>
          <w:sz w:val="24"/>
        </w:rPr>
        <w:t>TCDS Number</w:t>
      </w:r>
      <w:r w:rsidR="0079552F" w:rsidRPr="00F96E95">
        <w:rPr>
          <w:sz w:val="24"/>
        </w:rPr>
        <w:t>(s)</w:t>
      </w:r>
      <w:r w:rsidRPr="00F96E95">
        <w:rPr>
          <w:sz w:val="24"/>
        </w:rPr>
        <w:t>:</w:t>
      </w:r>
      <w:r w:rsidRPr="00F96E95">
        <w:rPr>
          <w:sz w:val="24"/>
        </w:rPr>
        <w:tab/>
      </w:r>
      <w:r w:rsidR="005C4A2D" w:rsidRPr="005C4A2D">
        <w:rPr>
          <w:color w:val="auto"/>
          <w:sz w:val="24"/>
        </w:rPr>
        <w:t>EASA.A.151</w:t>
      </w:r>
    </w:p>
    <w:p w14:paraId="247E7B72" w14:textId="70294C7B" w:rsidR="00682683" w:rsidRPr="00F96E95" w:rsidRDefault="00682683" w:rsidP="00F96E95">
      <w:pPr>
        <w:pStyle w:val="Heading5"/>
        <w:numPr>
          <w:ilvl w:val="0"/>
          <w:numId w:val="0"/>
        </w:numPr>
        <w:spacing w:before="120"/>
        <w:ind w:left="1843" w:hanging="1843"/>
        <w:jc w:val="both"/>
        <w:rPr>
          <w:color w:val="auto"/>
          <w:sz w:val="24"/>
        </w:rPr>
      </w:pPr>
      <w:r w:rsidRPr="00F96E95">
        <w:rPr>
          <w:sz w:val="24"/>
        </w:rPr>
        <w:t>Foreign AD:</w:t>
      </w:r>
      <w:r w:rsidRPr="00F96E95">
        <w:rPr>
          <w:sz w:val="24"/>
        </w:rPr>
        <w:tab/>
      </w:r>
      <w:r w:rsidR="005C4A2D">
        <w:rPr>
          <w:color w:val="auto"/>
          <w:sz w:val="24"/>
        </w:rPr>
        <w:t>Not applicable</w:t>
      </w:r>
    </w:p>
    <w:p w14:paraId="23527A70" w14:textId="11C3D932" w:rsidR="00682683" w:rsidRPr="00F96E95" w:rsidRDefault="00682683" w:rsidP="00F96E95">
      <w:pPr>
        <w:pStyle w:val="Heading5"/>
        <w:numPr>
          <w:ilvl w:val="0"/>
          <w:numId w:val="0"/>
        </w:numPr>
        <w:spacing w:before="120" w:after="120"/>
        <w:ind w:left="1843" w:hanging="1843"/>
        <w:jc w:val="both"/>
        <w:rPr>
          <w:color w:val="auto"/>
          <w:sz w:val="24"/>
        </w:rPr>
      </w:pPr>
      <w:proofErr w:type="spellStart"/>
      <w:r w:rsidRPr="00F96E95">
        <w:rPr>
          <w:sz w:val="24"/>
        </w:rPr>
        <w:t>Supersedure</w:t>
      </w:r>
      <w:proofErr w:type="spellEnd"/>
      <w:r w:rsidRPr="00F96E95">
        <w:rPr>
          <w:sz w:val="24"/>
        </w:rPr>
        <w:t>:</w:t>
      </w:r>
      <w:r w:rsidRPr="00F96E95">
        <w:rPr>
          <w:sz w:val="24"/>
        </w:rPr>
        <w:tab/>
      </w:r>
      <w:r w:rsidR="00777F87">
        <w:rPr>
          <w:color w:val="auto"/>
          <w:sz w:val="24"/>
        </w:rPr>
        <w:t>None</w:t>
      </w:r>
    </w:p>
    <w:p w14:paraId="2E2FF31B" w14:textId="77777777" w:rsidR="00682683" w:rsidRDefault="00682683" w:rsidP="00682683"/>
    <w:p w14:paraId="008E132D" w14:textId="76E0A54F" w:rsidR="00682683" w:rsidRPr="0079552F" w:rsidRDefault="00777F87" w:rsidP="00465FFA">
      <w:pPr>
        <w:spacing w:before="120"/>
        <w:rPr>
          <w:b/>
          <w:color w:val="007FC2"/>
          <w:sz w:val="28"/>
          <w:szCs w:val="28"/>
        </w:rPr>
      </w:pPr>
      <w:r>
        <w:rPr>
          <w:b/>
          <w:color w:val="007FC2"/>
          <w:sz w:val="28"/>
          <w:szCs w:val="28"/>
        </w:rPr>
        <w:t>ATA 53</w:t>
      </w:r>
      <w:r w:rsidR="00682683" w:rsidRPr="0079552F">
        <w:rPr>
          <w:b/>
          <w:color w:val="007FC2"/>
          <w:sz w:val="28"/>
          <w:szCs w:val="28"/>
        </w:rPr>
        <w:t xml:space="preserve"> – </w:t>
      </w:r>
      <w:r w:rsidR="007A21E0">
        <w:rPr>
          <w:b/>
          <w:color w:val="007FC2"/>
          <w:sz w:val="28"/>
          <w:szCs w:val="28"/>
        </w:rPr>
        <w:t>Fuselage</w:t>
      </w:r>
      <w:r w:rsidR="00F96E95">
        <w:rPr>
          <w:b/>
          <w:color w:val="007FC2"/>
          <w:sz w:val="28"/>
          <w:szCs w:val="28"/>
        </w:rPr>
        <w:t xml:space="preserve"> </w:t>
      </w:r>
      <w:r w:rsidR="00682683" w:rsidRPr="0079552F">
        <w:rPr>
          <w:b/>
          <w:color w:val="007FC2"/>
          <w:sz w:val="28"/>
          <w:szCs w:val="28"/>
        </w:rPr>
        <w:t xml:space="preserve">– </w:t>
      </w:r>
      <w:r w:rsidR="007A21E0">
        <w:rPr>
          <w:b/>
          <w:color w:val="007FC2"/>
          <w:sz w:val="28"/>
          <w:szCs w:val="28"/>
        </w:rPr>
        <w:t>Potable Water Tank Bracket</w:t>
      </w:r>
      <w:r w:rsidR="00BA71A7">
        <w:rPr>
          <w:b/>
          <w:color w:val="007FC2"/>
          <w:sz w:val="28"/>
          <w:szCs w:val="28"/>
        </w:rPr>
        <w:t>s</w:t>
      </w:r>
      <w:r w:rsidR="005C4A2D" w:rsidRPr="005C4A2D">
        <w:rPr>
          <w:b/>
          <w:color w:val="007FC2"/>
          <w:sz w:val="28"/>
          <w:szCs w:val="28"/>
        </w:rPr>
        <w:t xml:space="preserve"> </w:t>
      </w:r>
      <w:r w:rsidR="00424585">
        <w:rPr>
          <w:b/>
          <w:color w:val="007FC2"/>
          <w:sz w:val="28"/>
          <w:szCs w:val="28"/>
        </w:rPr>
        <w:t>–</w:t>
      </w:r>
      <w:r w:rsidR="005C4A2D" w:rsidRPr="005C4A2D">
        <w:rPr>
          <w:b/>
          <w:color w:val="007FC2"/>
          <w:sz w:val="28"/>
          <w:szCs w:val="28"/>
        </w:rPr>
        <w:t xml:space="preserve"> </w:t>
      </w:r>
      <w:r w:rsidR="007A21E0">
        <w:rPr>
          <w:b/>
          <w:color w:val="007FC2"/>
          <w:sz w:val="28"/>
          <w:szCs w:val="28"/>
        </w:rPr>
        <w:t>Modification</w:t>
      </w:r>
    </w:p>
    <w:p w14:paraId="658259F2" w14:textId="77777777" w:rsidR="00682683" w:rsidRDefault="00682683" w:rsidP="00682683">
      <w:pPr>
        <w:pBdr>
          <w:bottom w:val="single" w:sz="6" w:space="1" w:color="auto"/>
        </w:pBdr>
      </w:pPr>
    </w:p>
    <w:p w14:paraId="54C18662" w14:textId="77777777" w:rsidR="00682683" w:rsidRDefault="00682683" w:rsidP="00682683"/>
    <w:p w14:paraId="1F4D515E" w14:textId="77777777" w:rsidR="00D304B5" w:rsidRPr="00AB0D84" w:rsidRDefault="00D304B5" w:rsidP="00710126">
      <w:pPr>
        <w:rPr>
          <w:b/>
          <w:sz w:val="24"/>
        </w:rPr>
      </w:pPr>
      <w:r w:rsidRPr="00AB0D84">
        <w:rPr>
          <w:b/>
          <w:sz w:val="24"/>
        </w:rPr>
        <w:t>Manufacturer(s):</w:t>
      </w:r>
    </w:p>
    <w:p w14:paraId="74374EF9" w14:textId="28821265" w:rsidR="00682683" w:rsidRPr="00AB0D84" w:rsidRDefault="005C4A2D" w:rsidP="00710126">
      <w:pPr>
        <w:rPr>
          <w:sz w:val="24"/>
        </w:rPr>
      </w:pPr>
      <w:r w:rsidRPr="00AB0D84">
        <w:rPr>
          <w:sz w:val="24"/>
        </w:rPr>
        <w:t>Airbus</w:t>
      </w:r>
    </w:p>
    <w:p w14:paraId="08DD9FC5" w14:textId="77777777" w:rsidR="00682683" w:rsidRPr="00AB0D84" w:rsidRDefault="00682683" w:rsidP="00710126">
      <w:pPr>
        <w:rPr>
          <w:sz w:val="24"/>
        </w:rPr>
      </w:pPr>
    </w:p>
    <w:p w14:paraId="3946FF0A" w14:textId="77777777" w:rsidR="00D304B5" w:rsidRPr="00AB0D84" w:rsidRDefault="00682683" w:rsidP="00710126">
      <w:pPr>
        <w:rPr>
          <w:sz w:val="24"/>
        </w:rPr>
      </w:pPr>
      <w:r w:rsidRPr="00AB0D84">
        <w:rPr>
          <w:b/>
          <w:sz w:val="24"/>
        </w:rPr>
        <w:t>Applicability:</w:t>
      </w:r>
    </w:p>
    <w:p w14:paraId="34DA1C23" w14:textId="2F208C0A" w:rsidR="00682683" w:rsidRPr="00AB0D84" w:rsidRDefault="005C4A2D" w:rsidP="005C4A2D">
      <w:pPr>
        <w:rPr>
          <w:rFonts w:cs="Calibri"/>
          <w:color w:val="000000"/>
          <w:sz w:val="24"/>
          <w:lang w:val="en-US" w:eastAsia="de-DE"/>
        </w:rPr>
      </w:pPr>
      <w:r w:rsidRPr="00AB0D84">
        <w:rPr>
          <w:rFonts w:cs="Calibri"/>
          <w:color w:val="000000"/>
          <w:sz w:val="24"/>
          <w:lang w:val="en-US" w:eastAsia="de-DE"/>
        </w:rPr>
        <w:t xml:space="preserve">Airbus A350-941 </w:t>
      </w:r>
      <w:proofErr w:type="spellStart"/>
      <w:r w:rsidRPr="00AB0D84">
        <w:rPr>
          <w:rFonts w:cs="Calibri"/>
          <w:color w:val="000000"/>
          <w:sz w:val="24"/>
          <w:lang w:val="en-US" w:eastAsia="de-DE"/>
        </w:rPr>
        <w:t>aeroplanes</w:t>
      </w:r>
      <w:proofErr w:type="spellEnd"/>
      <w:r w:rsidRPr="00AB0D84">
        <w:rPr>
          <w:rFonts w:cs="Calibri"/>
          <w:color w:val="000000"/>
          <w:sz w:val="24"/>
          <w:lang w:val="en-US" w:eastAsia="de-DE"/>
        </w:rPr>
        <w:t xml:space="preserve">, </w:t>
      </w:r>
      <w:r w:rsidR="0006119C" w:rsidRPr="00AB0D84">
        <w:rPr>
          <w:rFonts w:cs="Calibri"/>
          <w:color w:val="000000"/>
          <w:sz w:val="24"/>
          <w:lang w:val="en-US" w:eastAsia="de-DE"/>
        </w:rPr>
        <w:t>manufa</w:t>
      </w:r>
      <w:r w:rsidR="00BA71A7" w:rsidRPr="00AB0D84">
        <w:rPr>
          <w:rFonts w:cs="Calibri"/>
          <w:color w:val="000000"/>
          <w:sz w:val="24"/>
          <w:lang w:val="en-US" w:eastAsia="de-DE"/>
        </w:rPr>
        <w:t>cturer serial numbers (MSN) 0021 to 0025 inclusive, 0027 to 0029</w:t>
      </w:r>
      <w:r w:rsidR="0006119C" w:rsidRPr="00AB0D84">
        <w:rPr>
          <w:rFonts w:cs="Calibri"/>
          <w:color w:val="000000"/>
          <w:sz w:val="24"/>
          <w:lang w:val="en-US" w:eastAsia="de-DE"/>
        </w:rPr>
        <w:t xml:space="preserve"> inclusive, </w:t>
      </w:r>
      <w:r w:rsidR="00BA71A7" w:rsidRPr="00AB0D84">
        <w:rPr>
          <w:rFonts w:cs="Calibri"/>
          <w:color w:val="000000"/>
          <w:sz w:val="24"/>
          <w:lang w:val="en-US" w:eastAsia="de-DE"/>
        </w:rPr>
        <w:t>0032 to 0036 inclusive, 0038 to 0040 inclusive, 0042</w:t>
      </w:r>
      <w:r w:rsidR="0006119C" w:rsidRPr="00AB0D84">
        <w:rPr>
          <w:rFonts w:cs="Calibri"/>
          <w:color w:val="000000"/>
          <w:sz w:val="24"/>
          <w:lang w:val="en-US" w:eastAsia="de-DE"/>
        </w:rPr>
        <w:t xml:space="preserve"> t</w:t>
      </w:r>
      <w:r w:rsidR="00BA71A7" w:rsidRPr="00AB0D84">
        <w:rPr>
          <w:rFonts w:cs="Calibri"/>
          <w:color w:val="000000"/>
          <w:sz w:val="24"/>
          <w:lang w:val="en-US" w:eastAsia="de-DE"/>
        </w:rPr>
        <w:t>o 0053 inclusive, 0055 to 0058</w:t>
      </w:r>
      <w:r w:rsidR="0006119C" w:rsidRPr="00AB0D84">
        <w:rPr>
          <w:rFonts w:cs="Calibri"/>
          <w:color w:val="000000"/>
          <w:sz w:val="24"/>
          <w:lang w:val="en-US" w:eastAsia="de-DE"/>
        </w:rPr>
        <w:t xml:space="preserve"> inclusive, </w:t>
      </w:r>
      <w:r w:rsidR="00BA71A7" w:rsidRPr="00AB0D84">
        <w:rPr>
          <w:rFonts w:cs="Calibri"/>
          <w:color w:val="000000"/>
          <w:sz w:val="24"/>
          <w:lang w:val="en-US" w:eastAsia="de-DE"/>
        </w:rPr>
        <w:t xml:space="preserve">0061, 0064, 0066 </w:t>
      </w:r>
      <w:r w:rsidR="0006119C" w:rsidRPr="00AB0D84">
        <w:rPr>
          <w:rFonts w:cs="Calibri"/>
          <w:color w:val="000000"/>
          <w:sz w:val="24"/>
          <w:lang w:val="en-US" w:eastAsia="de-DE"/>
        </w:rPr>
        <w:t xml:space="preserve">and </w:t>
      </w:r>
      <w:r w:rsidR="00BA71A7" w:rsidRPr="00AB0D84">
        <w:rPr>
          <w:rFonts w:cs="Calibri"/>
          <w:color w:val="000000"/>
          <w:sz w:val="24"/>
          <w:lang w:val="en-US" w:eastAsia="de-DE"/>
        </w:rPr>
        <w:t>0067</w:t>
      </w:r>
      <w:r w:rsidRPr="00AB0D84">
        <w:rPr>
          <w:rFonts w:cs="Calibri"/>
          <w:color w:val="000000"/>
          <w:sz w:val="24"/>
          <w:lang w:val="en-US" w:eastAsia="de-DE"/>
        </w:rPr>
        <w:t>.</w:t>
      </w:r>
    </w:p>
    <w:p w14:paraId="3BE8E107" w14:textId="77777777" w:rsidR="005C4A2D" w:rsidRPr="00AB0D84" w:rsidRDefault="005C4A2D" w:rsidP="005C4A2D">
      <w:pPr>
        <w:rPr>
          <w:sz w:val="24"/>
        </w:rPr>
      </w:pPr>
    </w:p>
    <w:p w14:paraId="2E764801" w14:textId="77777777" w:rsidR="00D304B5" w:rsidRPr="00AB0D84" w:rsidRDefault="00682683" w:rsidP="00710126">
      <w:pPr>
        <w:rPr>
          <w:sz w:val="24"/>
        </w:rPr>
      </w:pPr>
      <w:r w:rsidRPr="00AB0D84">
        <w:rPr>
          <w:b/>
          <w:sz w:val="24"/>
        </w:rPr>
        <w:t>Reason:</w:t>
      </w:r>
    </w:p>
    <w:p w14:paraId="5DE63D56" w14:textId="1DB8FDE6" w:rsidR="00F96E95" w:rsidRPr="00AB0D84" w:rsidRDefault="00B10624" w:rsidP="00964ED4">
      <w:pPr>
        <w:pStyle w:val="BlockText"/>
        <w:ind w:left="0"/>
        <w:jc w:val="left"/>
        <w:rPr>
          <w:rFonts w:cs="Calibri"/>
          <w:sz w:val="24"/>
          <w:lang w:val="en-US" w:eastAsia="de-DE"/>
        </w:rPr>
      </w:pPr>
      <w:r w:rsidRPr="00AB0D84">
        <w:rPr>
          <w:rFonts w:ascii="Calibri" w:hAnsi="Calibri" w:cs="Calibri"/>
          <w:sz w:val="24"/>
          <w:szCs w:val="24"/>
          <w:lang w:val="en-US" w:eastAsia="de-DE"/>
        </w:rPr>
        <w:t>During the qualification vibration testing of a new potable water tank</w:t>
      </w:r>
      <w:r w:rsidR="00465EBC">
        <w:rPr>
          <w:rFonts w:ascii="Calibri" w:hAnsi="Calibri" w:cs="Calibri"/>
          <w:sz w:val="24"/>
          <w:szCs w:val="24"/>
          <w:lang w:val="en-US" w:eastAsia="de-DE"/>
        </w:rPr>
        <w:t>,</w:t>
      </w:r>
      <w:r w:rsidRPr="00AB0D84">
        <w:rPr>
          <w:rFonts w:ascii="Calibri" w:hAnsi="Calibri" w:cs="Calibri"/>
          <w:sz w:val="24"/>
          <w:szCs w:val="24"/>
          <w:lang w:val="en-US" w:eastAsia="de-DE"/>
        </w:rPr>
        <w:t xml:space="preserve"> the primary structure bracket</w:t>
      </w:r>
      <w:r w:rsidR="00424585">
        <w:rPr>
          <w:rFonts w:ascii="Calibri" w:hAnsi="Calibri" w:cs="Calibri"/>
          <w:sz w:val="24"/>
          <w:szCs w:val="24"/>
          <w:lang w:val="en-US" w:eastAsia="de-DE"/>
        </w:rPr>
        <w:t>,</w:t>
      </w:r>
      <w:r w:rsidR="00D50FC2">
        <w:rPr>
          <w:rFonts w:ascii="Calibri" w:hAnsi="Calibri" w:cs="Calibri"/>
          <w:sz w:val="24"/>
          <w:szCs w:val="24"/>
          <w:lang w:val="en-US" w:eastAsia="de-DE"/>
        </w:rPr>
        <w:t xml:space="preserve"> 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installed at frame (FR) 89 between stringer (STGR) 37 and STGR38 on </w:t>
      </w:r>
      <w:r w:rsidR="002362BD" w:rsidRPr="00D50FC2">
        <w:rPr>
          <w:rFonts w:ascii="Calibri" w:hAnsi="Calibri" w:cs="Calibri"/>
          <w:sz w:val="24"/>
          <w:szCs w:val="24"/>
          <w:lang w:val="en-US" w:eastAsia="de-DE"/>
        </w:rPr>
        <w:t>left h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>and (LH) and right hand (RH) sides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,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 failed.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Results of the subsequent investigation</w:t>
      </w:r>
      <w:r w:rsidR="00F549E7" w:rsidRPr="00D50FC2">
        <w:rPr>
          <w:rFonts w:ascii="Calibri" w:hAnsi="Calibri" w:cs="Calibri"/>
          <w:sz w:val="24"/>
          <w:szCs w:val="24"/>
          <w:lang w:val="en-US" w:eastAsia="de-DE"/>
        </w:rPr>
        <w:t xml:space="preserve"> revealed that this bracket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could</w:t>
      </w:r>
      <w:r w:rsidR="00465EBC">
        <w:rPr>
          <w:rFonts w:ascii="Calibri" w:hAnsi="Calibri" w:cs="Calibri"/>
          <w:sz w:val="24"/>
          <w:szCs w:val="24"/>
          <w:lang w:val="en-US" w:eastAsia="de-DE"/>
        </w:rPr>
        <w:t xml:space="preserve">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n</w:t>
      </w:r>
      <w:r w:rsidR="00465EBC">
        <w:rPr>
          <w:rFonts w:ascii="Calibri" w:hAnsi="Calibri" w:cs="Calibri"/>
          <w:sz w:val="24"/>
          <w:szCs w:val="24"/>
          <w:lang w:val="en-US" w:eastAsia="de-DE"/>
        </w:rPr>
        <w:t>o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t withstand cyclic loads</w:t>
      </w:r>
      <w:r w:rsidR="00F549E7" w:rsidRPr="00D50FC2">
        <w:rPr>
          <w:rFonts w:ascii="Calibri" w:hAnsi="Calibri" w:cs="Calibri"/>
          <w:sz w:val="24"/>
          <w:szCs w:val="24"/>
          <w:lang w:val="en-US" w:eastAsia="de-DE"/>
        </w:rPr>
        <w:t xml:space="preserve"> generated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 xml:space="preserve">during </w:t>
      </w:r>
      <w:r w:rsidR="006E422F" w:rsidRPr="00D50FC2">
        <w:rPr>
          <w:rFonts w:ascii="Calibri" w:hAnsi="Calibri" w:cs="Calibri"/>
          <w:sz w:val="24"/>
          <w:szCs w:val="24"/>
          <w:lang w:val="en-US" w:eastAsia="de-DE"/>
        </w:rPr>
        <w:t xml:space="preserve">a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 xml:space="preserve">possible </w:t>
      </w:r>
      <w:r w:rsidR="006E422F" w:rsidRPr="00D50FC2">
        <w:rPr>
          <w:rFonts w:ascii="Calibri" w:hAnsi="Calibri" w:cs="Calibri"/>
          <w:sz w:val="24"/>
          <w:szCs w:val="24"/>
          <w:lang w:val="en-US" w:eastAsia="de-DE"/>
        </w:rPr>
        <w:t xml:space="preserve">sustained engine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vibration</w:t>
      </w:r>
      <w:r w:rsidR="00F549E7" w:rsidRPr="00D50FC2">
        <w:rPr>
          <w:rFonts w:ascii="Calibri" w:hAnsi="Calibri" w:cs="Calibri"/>
          <w:sz w:val="24"/>
          <w:szCs w:val="24"/>
          <w:lang w:val="en-US" w:eastAsia="de-DE"/>
        </w:rPr>
        <w:t xml:space="preserve">. 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In </w:t>
      </w:r>
      <w:r w:rsidR="006E422F" w:rsidRPr="00D50FC2">
        <w:rPr>
          <w:rFonts w:ascii="Calibri" w:hAnsi="Calibri" w:cs="Calibri"/>
          <w:sz w:val="24"/>
          <w:szCs w:val="24"/>
          <w:lang w:val="en-US" w:eastAsia="de-DE"/>
        </w:rPr>
        <w:t>case of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 xml:space="preserve">failure of the affected bracket </w:t>
      </w:r>
      <w:r w:rsidR="00B513ED" w:rsidRPr="00D50FC2">
        <w:rPr>
          <w:rFonts w:ascii="Calibri" w:hAnsi="Calibri" w:cs="Calibri"/>
          <w:sz w:val="24"/>
          <w:szCs w:val="24"/>
          <w:lang w:val="en-US" w:eastAsia="de-DE"/>
        </w:rPr>
        <w:t>structure</w:t>
      </w:r>
      <w:r w:rsidR="00465EBC">
        <w:rPr>
          <w:rFonts w:ascii="Calibri" w:hAnsi="Calibri" w:cs="Calibri"/>
          <w:sz w:val="24"/>
          <w:szCs w:val="24"/>
          <w:lang w:val="en-US" w:eastAsia="de-DE"/>
        </w:rPr>
        <w:t>,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 the band clamp of the cradle</w:t>
      </w:r>
      <w:r w:rsidR="00CC1CF6">
        <w:rPr>
          <w:rFonts w:ascii="Calibri" w:hAnsi="Calibri" w:cs="Calibri"/>
          <w:sz w:val="24"/>
          <w:szCs w:val="24"/>
          <w:lang w:val="en-US" w:eastAsia="de-DE"/>
        </w:rPr>
        <w:t>,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 onto which the potable water tank is installed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,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 would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 xml:space="preserve">possibly </w:t>
      </w:r>
      <w:r w:rsidRPr="00D50FC2">
        <w:rPr>
          <w:rFonts w:ascii="Calibri" w:hAnsi="Calibri" w:cs="Calibri"/>
          <w:sz w:val="24"/>
          <w:szCs w:val="24"/>
          <w:lang w:val="en-US" w:eastAsia="de-DE"/>
        </w:rPr>
        <w:t xml:space="preserve">fail 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>as well, resulting in a free move</w:t>
      </w:r>
      <w:r w:rsidR="00DD7A69">
        <w:rPr>
          <w:rFonts w:ascii="Calibri" w:hAnsi="Calibri" w:cs="Calibri"/>
          <w:sz w:val="24"/>
          <w:szCs w:val="24"/>
          <w:lang w:val="en-US" w:eastAsia="de-DE"/>
        </w:rPr>
        <w:t>ment</w:t>
      </w:r>
      <w:r w:rsidR="00424585" w:rsidRPr="00D50FC2">
        <w:rPr>
          <w:rFonts w:ascii="Calibri" w:hAnsi="Calibri" w:cs="Calibri"/>
          <w:sz w:val="24"/>
          <w:szCs w:val="24"/>
          <w:lang w:val="en-US" w:eastAsia="de-DE"/>
        </w:rPr>
        <w:t xml:space="preserve"> of the potable water tank.</w:t>
      </w:r>
    </w:p>
    <w:p w14:paraId="5F34ACEA" w14:textId="77777777" w:rsidR="00B10624" w:rsidRPr="00AB0D84" w:rsidRDefault="00B10624" w:rsidP="00964ED4">
      <w:pPr>
        <w:pStyle w:val="BlockText"/>
        <w:ind w:left="0" w:right="0"/>
        <w:jc w:val="left"/>
        <w:rPr>
          <w:rFonts w:ascii="Calibri" w:hAnsi="Calibri" w:cs="Calibri"/>
          <w:color w:val="auto"/>
          <w:sz w:val="24"/>
          <w:szCs w:val="24"/>
          <w:lang w:val="en-US" w:eastAsia="de-DE"/>
        </w:rPr>
      </w:pPr>
    </w:p>
    <w:p w14:paraId="08E97D2A" w14:textId="120E4521" w:rsidR="00B10624" w:rsidRPr="00465EBC" w:rsidRDefault="00B10624" w:rsidP="00964ED4">
      <w:pPr>
        <w:rPr>
          <w:rFonts w:cs="Calibri"/>
          <w:sz w:val="24"/>
          <w:lang w:val="en-US" w:eastAsia="de-DE"/>
        </w:rPr>
      </w:pPr>
      <w:r w:rsidRPr="00465EBC">
        <w:rPr>
          <w:rFonts w:cs="Calibri"/>
          <w:sz w:val="24"/>
          <w:lang w:val="en-US" w:eastAsia="de-DE"/>
        </w:rPr>
        <w:lastRenderedPageBreak/>
        <w:t xml:space="preserve">This condition, if not corrected, could lead to </w:t>
      </w:r>
      <w:r w:rsidR="009347E9" w:rsidRPr="00465EBC">
        <w:rPr>
          <w:rFonts w:cs="Calibri"/>
          <w:sz w:val="24"/>
          <w:lang w:val="en-US" w:eastAsia="de-DE"/>
        </w:rPr>
        <w:t xml:space="preserve">damage </w:t>
      </w:r>
      <w:r w:rsidR="00AB0D84" w:rsidRPr="00465EBC">
        <w:rPr>
          <w:rFonts w:cs="Calibri"/>
          <w:sz w:val="24"/>
          <w:lang w:val="en-US" w:eastAsia="de-DE"/>
        </w:rPr>
        <w:t>of</w:t>
      </w:r>
      <w:r w:rsidR="009347E9" w:rsidRPr="00465EBC">
        <w:rPr>
          <w:rFonts w:cs="Calibri"/>
          <w:sz w:val="24"/>
          <w:lang w:val="en-US" w:eastAsia="de-DE"/>
        </w:rPr>
        <w:t xml:space="preserve"> adjacent system installations</w:t>
      </w:r>
      <w:r w:rsidR="00465EBC" w:rsidRPr="00465EBC">
        <w:rPr>
          <w:rFonts w:cs="Calibri"/>
          <w:sz w:val="24"/>
          <w:lang w:val="en-US" w:eastAsia="de-DE"/>
        </w:rPr>
        <w:t xml:space="preserve"> and consequent</w:t>
      </w:r>
      <w:r w:rsidR="00424585" w:rsidRPr="00465EBC">
        <w:rPr>
          <w:rFonts w:cs="Calibri"/>
          <w:sz w:val="24"/>
          <w:lang w:val="en-US" w:eastAsia="de-DE"/>
        </w:rPr>
        <w:t xml:space="preserve"> </w:t>
      </w:r>
      <w:r w:rsidR="00E73353" w:rsidRPr="00465EBC">
        <w:rPr>
          <w:rFonts w:cs="Calibri"/>
          <w:sz w:val="24"/>
          <w:lang w:val="en-US" w:eastAsia="de-DE"/>
        </w:rPr>
        <w:t xml:space="preserve">improper functioning of </w:t>
      </w:r>
      <w:r w:rsidR="004D4FD2" w:rsidRPr="00465EBC">
        <w:rPr>
          <w:rFonts w:cs="Calibri"/>
          <w:sz w:val="24"/>
          <w:lang w:val="en-US" w:eastAsia="de-DE"/>
        </w:rPr>
        <w:t>an</w:t>
      </w:r>
      <w:r w:rsidR="00E73353" w:rsidRPr="00465EBC">
        <w:rPr>
          <w:rFonts w:cs="Calibri"/>
          <w:sz w:val="24"/>
          <w:lang w:val="en-US" w:eastAsia="de-DE"/>
        </w:rPr>
        <w:t xml:space="preserve"> affected system</w:t>
      </w:r>
      <w:r w:rsidR="00465EBC" w:rsidRPr="00465EBC">
        <w:rPr>
          <w:rFonts w:cs="Calibri"/>
          <w:sz w:val="24"/>
          <w:lang w:val="en-US" w:eastAsia="de-DE"/>
        </w:rPr>
        <w:t>, possibly resulting in r</w:t>
      </w:r>
      <w:r w:rsidR="00465EBC" w:rsidRPr="00465EBC">
        <w:rPr>
          <w:sz w:val="24"/>
        </w:rPr>
        <w:t>educed control of the aeroplane, due to system failure(s)</w:t>
      </w:r>
      <w:r w:rsidR="00037064" w:rsidRPr="00465EBC">
        <w:rPr>
          <w:rFonts w:cs="Calibri"/>
          <w:sz w:val="24"/>
          <w:lang w:val="en-US" w:eastAsia="de-DE"/>
        </w:rPr>
        <w:t>.</w:t>
      </w:r>
    </w:p>
    <w:p w14:paraId="02DA84BF" w14:textId="142350E8" w:rsidR="00B10624" w:rsidRPr="00AB0D84" w:rsidRDefault="00B10624" w:rsidP="00964ED4">
      <w:pPr>
        <w:pStyle w:val="BlockText"/>
        <w:ind w:left="0" w:right="0"/>
        <w:jc w:val="left"/>
        <w:rPr>
          <w:rFonts w:ascii="Calibri" w:hAnsi="Calibri"/>
          <w:color w:val="auto"/>
          <w:sz w:val="24"/>
          <w:szCs w:val="24"/>
        </w:rPr>
      </w:pPr>
    </w:p>
    <w:p w14:paraId="04904FB1" w14:textId="5CF13320" w:rsidR="00CF690C" w:rsidRPr="00AB0D84" w:rsidRDefault="00CF690C" w:rsidP="00964ED4">
      <w:pPr>
        <w:rPr>
          <w:rFonts w:cs="Arial"/>
          <w:sz w:val="24"/>
          <w:lang w:val="en-US"/>
        </w:rPr>
      </w:pPr>
      <w:r w:rsidRPr="00AB0D84">
        <w:rPr>
          <w:rFonts w:cs="Arial"/>
          <w:sz w:val="24"/>
          <w:lang w:val="en-US"/>
        </w:rPr>
        <w:t xml:space="preserve">To address this </w:t>
      </w:r>
      <w:r w:rsidR="00CC1CF6">
        <w:rPr>
          <w:rFonts w:cs="Arial"/>
          <w:sz w:val="24"/>
          <w:lang w:val="en-US"/>
        </w:rPr>
        <w:t xml:space="preserve">potential </w:t>
      </w:r>
      <w:r w:rsidRPr="00AB0D84">
        <w:rPr>
          <w:rFonts w:cs="Arial"/>
          <w:sz w:val="24"/>
          <w:lang w:val="en-US"/>
        </w:rPr>
        <w:t>unsafe condition, Airbus developed reinforced bracket</w:t>
      </w:r>
      <w:r w:rsidR="00E73353">
        <w:rPr>
          <w:rFonts w:cs="Arial"/>
          <w:sz w:val="24"/>
          <w:lang w:val="en-US"/>
        </w:rPr>
        <w:t>s</w:t>
      </w:r>
      <w:r w:rsidRPr="00AB0D84">
        <w:rPr>
          <w:rFonts w:cs="Arial"/>
          <w:sz w:val="24"/>
          <w:lang w:val="en-US"/>
        </w:rPr>
        <w:t xml:space="preserve"> made from </w:t>
      </w:r>
      <w:r w:rsidR="004D4FD2" w:rsidRPr="00AB0D84">
        <w:rPr>
          <w:rFonts w:cs="Arial"/>
          <w:sz w:val="24"/>
          <w:lang w:val="en-US"/>
        </w:rPr>
        <w:t>titanium</w:t>
      </w:r>
      <w:r w:rsidRPr="00AB0D84">
        <w:rPr>
          <w:rFonts w:cs="Arial"/>
          <w:sz w:val="24"/>
          <w:lang w:val="en-US"/>
        </w:rPr>
        <w:t xml:space="preserve">, </w:t>
      </w:r>
      <w:r w:rsidR="00875D95" w:rsidRPr="00AB0D84">
        <w:rPr>
          <w:rFonts w:cs="Arial"/>
          <w:sz w:val="24"/>
          <w:lang w:val="en-US"/>
        </w:rPr>
        <w:t xml:space="preserve">which </w:t>
      </w:r>
      <w:r w:rsidR="00465EBC">
        <w:rPr>
          <w:rFonts w:cs="Arial"/>
          <w:sz w:val="24"/>
          <w:lang w:val="en-US"/>
        </w:rPr>
        <w:t>are</w:t>
      </w:r>
      <w:r w:rsidR="00875D95" w:rsidRPr="00AB0D84">
        <w:rPr>
          <w:rFonts w:cs="Arial"/>
          <w:sz w:val="24"/>
          <w:lang w:val="en-US"/>
        </w:rPr>
        <w:t xml:space="preserve"> embodied</w:t>
      </w:r>
      <w:r w:rsidRPr="00AB0D84">
        <w:rPr>
          <w:rFonts w:cs="Arial"/>
          <w:sz w:val="24"/>
          <w:lang w:val="en-US"/>
        </w:rPr>
        <w:t xml:space="preserve"> </w:t>
      </w:r>
      <w:r w:rsidR="00875D95" w:rsidRPr="00AB0D84">
        <w:rPr>
          <w:rFonts w:cs="Arial"/>
          <w:sz w:val="24"/>
          <w:lang w:val="en-US"/>
        </w:rPr>
        <w:t>in production through</w:t>
      </w:r>
      <w:r w:rsidRPr="00AB0D84">
        <w:rPr>
          <w:rFonts w:cs="Arial"/>
          <w:sz w:val="24"/>
          <w:lang w:val="en-US"/>
        </w:rPr>
        <w:t xml:space="preserve"> A</w:t>
      </w:r>
      <w:r w:rsidR="00BD542E">
        <w:rPr>
          <w:rFonts w:cs="Arial"/>
          <w:sz w:val="24"/>
          <w:lang w:val="en-US"/>
        </w:rPr>
        <w:t xml:space="preserve">irbus modification 110244, and </w:t>
      </w:r>
      <w:r w:rsidR="00875D95" w:rsidRPr="00AB0D84">
        <w:rPr>
          <w:rFonts w:cs="Arial"/>
          <w:sz w:val="24"/>
          <w:lang w:val="en-US"/>
        </w:rPr>
        <w:t xml:space="preserve">introduced in service through Airbus </w:t>
      </w:r>
      <w:r w:rsidRPr="00AB0D84">
        <w:rPr>
          <w:rFonts w:cs="Arial"/>
          <w:sz w:val="24"/>
          <w:lang w:val="en-US"/>
        </w:rPr>
        <w:t>Service Bulletin (SB) A350-53-P017.</w:t>
      </w:r>
    </w:p>
    <w:p w14:paraId="27FD4EF9" w14:textId="77777777" w:rsidR="00CF690C" w:rsidRPr="00AB0D84" w:rsidRDefault="00CF690C" w:rsidP="00964ED4">
      <w:pPr>
        <w:rPr>
          <w:rFonts w:cs="Arial"/>
          <w:sz w:val="24"/>
          <w:lang w:val="en-US"/>
        </w:rPr>
      </w:pPr>
    </w:p>
    <w:p w14:paraId="42472CDA" w14:textId="25F94496" w:rsidR="00037064" w:rsidRPr="00AB0D84" w:rsidRDefault="00037064" w:rsidP="00964ED4">
      <w:pPr>
        <w:rPr>
          <w:rFonts w:cs="Arial"/>
          <w:sz w:val="24"/>
          <w:lang w:val="en-US"/>
        </w:rPr>
      </w:pPr>
      <w:r w:rsidRPr="00AB0D84">
        <w:rPr>
          <w:sz w:val="24"/>
        </w:rPr>
        <w:t xml:space="preserve">For the reasons described above, this AD requires replacement of </w:t>
      </w:r>
      <w:r w:rsidR="00E73353">
        <w:rPr>
          <w:sz w:val="24"/>
        </w:rPr>
        <w:t xml:space="preserve">the </w:t>
      </w:r>
      <w:r w:rsidRPr="00AB0D84">
        <w:rPr>
          <w:sz w:val="24"/>
        </w:rPr>
        <w:t xml:space="preserve">affected brackets with reinforced </w:t>
      </w:r>
      <w:r w:rsidR="00E73353">
        <w:rPr>
          <w:sz w:val="24"/>
        </w:rPr>
        <w:t>parts</w:t>
      </w:r>
      <w:r w:rsidRPr="00AB0D84">
        <w:rPr>
          <w:sz w:val="24"/>
        </w:rPr>
        <w:t>.</w:t>
      </w:r>
    </w:p>
    <w:p w14:paraId="154990DD" w14:textId="77777777" w:rsidR="00037064" w:rsidRPr="00AB0D84" w:rsidRDefault="00037064" w:rsidP="00F96E95">
      <w:pPr>
        <w:rPr>
          <w:rFonts w:cs="Arial"/>
          <w:sz w:val="24"/>
          <w:lang w:val="en-US"/>
        </w:rPr>
      </w:pPr>
    </w:p>
    <w:p w14:paraId="02AADBE2" w14:textId="77777777" w:rsidR="00682683" w:rsidRPr="00AB0D84" w:rsidRDefault="00682683" w:rsidP="00710126">
      <w:pPr>
        <w:rPr>
          <w:b/>
          <w:sz w:val="24"/>
        </w:rPr>
      </w:pPr>
      <w:r w:rsidRPr="00AB0D84">
        <w:rPr>
          <w:b/>
          <w:sz w:val="24"/>
        </w:rPr>
        <w:t>Required Action(s) and Compliance Time(s):</w:t>
      </w:r>
    </w:p>
    <w:p w14:paraId="6FC2315C" w14:textId="77777777" w:rsidR="00682683" w:rsidRPr="00AB0D84" w:rsidRDefault="00682683" w:rsidP="00710126">
      <w:pPr>
        <w:rPr>
          <w:sz w:val="24"/>
        </w:rPr>
      </w:pPr>
      <w:r w:rsidRPr="00AB0D84">
        <w:rPr>
          <w:sz w:val="24"/>
        </w:rPr>
        <w:t>Required as indicated, unless accomplished previously:</w:t>
      </w:r>
    </w:p>
    <w:p w14:paraId="26C990DC" w14:textId="47A249F3" w:rsidR="00E73353" w:rsidRDefault="00E73353" w:rsidP="00E73353">
      <w:pPr>
        <w:pStyle w:val="ListParagraph"/>
        <w:ind w:left="0"/>
        <w:rPr>
          <w:rFonts w:cs="Arial"/>
          <w:snapToGrid w:val="0"/>
          <w:sz w:val="24"/>
          <w:lang w:eastAsia="de-DE"/>
        </w:rPr>
      </w:pPr>
    </w:p>
    <w:p w14:paraId="4B83D3EC" w14:textId="557E6267" w:rsidR="005C4A2D" w:rsidRDefault="00E73353" w:rsidP="00E73CF7">
      <w:pPr>
        <w:pStyle w:val="ListParagraph"/>
        <w:ind w:left="426" w:hanging="426"/>
        <w:rPr>
          <w:rFonts w:cs="Arial"/>
          <w:snapToGrid w:val="0"/>
          <w:sz w:val="24"/>
          <w:lang w:eastAsia="de-DE"/>
        </w:rPr>
      </w:pPr>
      <w:r>
        <w:rPr>
          <w:rFonts w:cs="Arial"/>
          <w:snapToGrid w:val="0"/>
          <w:sz w:val="24"/>
          <w:lang w:eastAsia="de-DE"/>
        </w:rPr>
        <w:t>(1)</w:t>
      </w:r>
      <w:r>
        <w:rPr>
          <w:rFonts w:cs="Arial"/>
          <w:snapToGrid w:val="0"/>
          <w:sz w:val="24"/>
          <w:lang w:eastAsia="de-DE"/>
        </w:rPr>
        <w:tab/>
      </w:r>
      <w:r w:rsidR="00E73CF7">
        <w:rPr>
          <w:rFonts w:cs="Arial"/>
          <w:snapToGrid w:val="0"/>
          <w:sz w:val="24"/>
          <w:lang w:eastAsia="de-DE"/>
        </w:rPr>
        <w:t xml:space="preserve">Within </w:t>
      </w:r>
      <w:r w:rsidR="003927B5">
        <w:rPr>
          <w:rFonts w:cs="Arial"/>
          <w:snapToGrid w:val="0"/>
          <w:sz w:val="24"/>
          <w:lang w:eastAsia="de-DE"/>
        </w:rPr>
        <w:t>7</w:t>
      </w:r>
      <w:r w:rsidR="007918A1" w:rsidRPr="00AB0D84">
        <w:rPr>
          <w:rFonts w:cs="Arial"/>
          <w:snapToGrid w:val="0"/>
          <w:sz w:val="24"/>
          <w:lang w:eastAsia="de-DE"/>
        </w:rPr>
        <w:t xml:space="preserve"> months after the </w:t>
      </w:r>
      <w:r>
        <w:rPr>
          <w:rFonts w:cs="Arial"/>
          <w:snapToGrid w:val="0"/>
          <w:sz w:val="24"/>
          <w:lang w:eastAsia="de-DE"/>
        </w:rPr>
        <w:t xml:space="preserve">effective date </w:t>
      </w:r>
      <w:r w:rsidR="003927B5">
        <w:rPr>
          <w:rFonts w:cs="Arial"/>
          <w:snapToGrid w:val="0"/>
          <w:sz w:val="24"/>
          <w:lang w:eastAsia="de-DE"/>
        </w:rPr>
        <w:t>of this AD</w:t>
      </w:r>
      <w:r w:rsidR="00964ED4">
        <w:rPr>
          <w:rFonts w:cs="Arial"/>
          <w:snapToGrid w:val="0"/>
          <w:sz w:val="24"/>
          <w:lang w:eastAsia="de-DE"/>
        </w:rPr>
        <w:t>,</w:t>
      </w:r>
      <w:r w:rsidR="003927B5">
        <w:rPr>
          <w:rFonts w:cs="Arial"/>
          <w:snapToGrid w:val="0"/>
          <w:sz w:val="24"/>
          <w:lang w:eastAsia="de-DE"/>
        </w:rPr>
        <w:t xml:space="preserve"> </w:t>
      </w:r>
      <w:r w:rsidR="008A2D76" w:rsidRPr="00AB0D84">
        <w:rPr>
          <w:rFonts w:cs="Arial"/>
          <w:snapToGrid w:val="0"/>
          <w:sz w:val="24"/>
          <w:lang w:eastAsia="de-DE"/>
        </w:rPr>
        <w:t xml:space="preserve">replace the affected brackets installed </w:t>
      </w:r>
      <w:r w:rsidR="00F549E7" w:rsidRPr="00AB0D84">
        <w:rPr>
          <w:rFonts w:cs="Arial"/>
          <w:snapToGrid w:val="0"/>
          <w:sz w:val="24"/>
          <w:lang w:eastAsia="de-DE"/>
        </w:rPr>
        <w:t xml:space="preserve">at </w:t>
      </w:r>
      <w:r w:rsidR="008A2D76" w:rsidRPr="00AB0D84">
        <w:rPr>
          <w:rFonts w:cs="Arial"/>
          <w:snapToGrid w:val="0"/>
          <w:sz w:val="24"/>
          <w:lang w:eastAsia="de-DE"/>
        </w:rPr>
        <w:t xml:space="preserve">FR89 </w:t>
      </w:r>
      <w:r w:rsidR="00F549E7" w:rsidRPr="00AB0D84">
        <w:rPr>
          <w:rFonts w:cs="Arial"/>
          <w:snapToGrid w:val="0"/>
          <w:sz w:val="24"/>
          <w:lang w:eastAsia="de-DE"/>
        </w:rPr>
        <w:t>between</w:t>
      </w:r>
      <w:r w:rsidR="008A2D76" w:rsidRPr="00AB0D84">
        <w:rPr>
          <w:rFonts w:cs="Arial"/>
          <w:snapToGrid w:val="0"/>
          <w:sz w:val="24"/>
          <w:lang w:eastAsia="de-DE"/>
        </w:rPr>
        <w:t xml:space="preserve"> STGR37 </w:t>
      </w:r>
      <w:r w:rsidR="00F549E7" w:rsidRPr="00AB0D84">
        <w:rPr>
          <w:rFonts w:cs="Arial"/>
          <w:snapToGrid w:val="0"/>
          <w:sz w:val="24"/>
          <w:lang w:eastAsia="de-DE"/>
        </w:rPr>
        <w:t xml:space="preserve">and </w:t>
      </w:r>
      <w:r w:rsidR="008A2D76" w:rsidRPr="00AB0D84">
        <w:rPr>
          <w:rFonts w:cs="Arial"/>
          <w:snapToGrid w:val="0"/>
          <w:sz w:val="24"/>
          <w:lang w:eastAsia="de-DE"/>
        </w:rPr>
        <w:t>STGR38 on LH and RH sides with reinforced brackets in accordance with the instructions of Airbus SB A350</w:t>
      </w:r>
      <w:r>
        <w:rPr>
          <w:rFonts w:cs="Arial"/>
          <w:snapToGrid w:val="0"/>
          <w:sz w:val="24"/>
          <w:lang w:eastAsia="de-DE"/>
        </w:rPr>
        <w:noBreakHyphen/>
      </w:r>
      <w:r w:rsidR="008A2D76" w:rsidRPr="00AB0D84">
        <w:rPr>
          <w:rFonts w:cs="Arial"/>
          <w:snapToGrid w:val="0"/>
          <w:sz w:val="24"/>
          <w:lang w:eastAsia="de-DE"/>
        </w:rPr>
        <w:t>53-P017</w:t>
      </w:r>
      <w:r w:rsidR="005C4A2D" w:rsidRPr="00AB0D84">
        <w:rPr>
          <w:rFonts w:cs="Arial"/>
          <w:snapToGrid w:val="0"/>
          <w:sz w:val="24"/>
          <w:lang w:eastAsia="de-DE"/>
        </w:rPr>
        <w:t>.</w:t>
      </w:r>
    </w:p>
    <w:p w14:paraId="4D597797" w14:textId="77777777" w:rsidR="00E73353" w:rsidRDefault="00E73353" w:rsidP="00E73CF7">
      <w:pPr>
        <w:pStyle w:val="ListParagraph"/>
        <w:ind w:left="426" w:hanging="426"/>
        <w:rPr>
          <w:rFonts w:cs="Arial"/>
          <w:snapToGrid w:val="0"/>
          <w:sz w:val="24"/>
          <w:lang w:eastAsia="de-DE"/>
        </w:rPr>
      </w:pPr>
    </w:p>
    <w:p w14:paraId="7C4DAA01" w14:textId="2C4332E9" w:rsidR="00E73353" w:rsidRPr="00AB0D84" w:rsidRDefault="00E73353" w:rsidP="00E73CF7">
      <w:pPr>
        <w:pStyle w:val="ListParagraph"/>
        <w:ind w:left="426" w:hanging="426"/>
        <w:contextualSpacing w:val="0"/>
        <w:rPr>
          <w:rFonts w:cs="Arial"/>
          <w:snapToGrid w:val="0"/>
          <w:sz w:val="24"/>
          <w:lang w:eastAsia="de-DE"/>
        </w:rPr>
      </w:pPr>
      <w:r>
        <w:rPr>
          <w:rFonts w:cs="Arial"/>
          <w:snapToGrid w:val="0"/>
          <w:sz w:val="24"/>
          <w:lang w:eastAsia="de-DE"/>
        </w:rPr>
        <w:t>(2)</w:t>
      </w:r>
      <w:r>
        <w:rPr>
          <w:rFonts w:cs="Arial"/>
          <w:snapToGrid w:val="0"/>
          <w:sz w:val="24"/>
          <w:lang w:eastAsia="de-DE"/>
        </w:rPr>
        <w:tab/>
        <w:t xml:space="preserve">From the effective date of this AD, installation of a </w:t>
      </w:r>
      <w:r w:rsidRPr="00E73353">
        <w:rPr>
          <w:rFonts w:cs="Arial"/>
          <w:snapToGrid w:val="0"/>
          <w:sz w:val="24"/>
          <w:lang w:eastAsia="de-DE"/>
        </w:rPr>
        <w:t>primary structure bracket,</w:t>
      </w:r>
      <w:r>
        <w:rPr>
          <w:rFonts w:cs="Arial"/>
          <w:snapToGrid w:val="0"/>
          <w:sz w:val="24"/>
          <w:lang w:eastAsia="de-DE"/>
        </w:rPr>
        <w:t xml:space="preserve"> </w:t>
      </w:r>
      <w:r w:rsidRPr="00E73353">
        <w:rPr>
          <w:rFonts w:cs="Arial"/>
          <w:snapToGrid w:val="0"/>
          <w:sz w:val="24"/>
          <w:lang w:eastAsia="de-DE"/>
        </w:rPr>
        <w:t xml:space="preserve">installed at FR89 between stringer </w:t>
      </w:r>
      <w:r>
        <w:rPr>
          <w:rFonts w:cs="Arial"/>
          <w:snapToGrid w:val="0"/>
          <w:sz w:val="24"/>
          <w:lang w:eastAsia="de-DE"/>
        </w:rPr>
        <w:t>STGR</w:t>
      </w:r>
      <w:r w:rsidRPr="00E73353">
        <w:rPr>
          <w:rFonts w:cs="Arial"/>
          <w:snapToGrid w:val="0"/>
          <w:sz w:val="24"/>
          <w:lang w:eastAsia="de-DE"/>
        </w:rPr>
        <w:t xml:space="preserve">37 and STGR38 on </w:t>
      </w:r>
      <w:r>
        <w:rPr>
          <w:rFonts w:cs="Arial"/>
          <w:snapToGrid w:val="0"/>
          <w:sz w:val="24"/>
          <w:lang w:eastAsia="de-DE"/>
        </w:rPr>
        <w:t>LH</w:t>
      </w:r>
      <w:r w:rsidRPr="00E73353">
        <w:rPr>
          <w:rFonts w:cs="Arial"/>
          <w:snapToGrid w:val="0"/>
          <w:sz w:val="24"/>
          <w:lang w:eastAsia="de-DE"/>
        </w:rPr>
        <w:t xml:space="preserve"> </w:t>
      </w:r>
      <w:r>
        <w:rPr>
          <w:rFonts w:cs="Arial"/>
          <w:snapToGrid w:val="0"/>
          <w:sz w:val="24"/>
          <w:lang w:eastAsia="de-DE"/>
        </w:rPr>
        <w:t>or</w:t>
      </w:r>
      <w:r w:rsidRPr="00E73353">
        <w:rPr>
          <w:rFonts w:cs="Arial"/>
          <w:snapToGrid w:val="0"/>
          <w:sz w:val="24"/>
          <w:lang w:eastAsia="de-DE"/>
        </w:rPr>
        <w:t xml:space="preserve"> </w:t>
      </w:r>
      <w:r>
        <w:rPr>
          <w:rFonts w:cs="Arial"/>
          <w:snapToGrid w:val="0"/>
          <w:sz w:val="24"/>
          <w:lang w:eastAsia="de-DE"/>
        </w:rPr>
        <w:t>RH</w:t>
      </w:r>
      <w:r w:rsidRPr="00E73353">
        <w:rPr>
          <w:rFonts w:cs="Arial"/>
          <w:snapToGrid w:val="0"/>
          <w:sz w:val="24"/>
          <w:lang w:eastAsia="de-DE"/>
        </w:rPr>
        <w:t xml:space="preserve"> side</w:t>
      </w:r>
      <w:r>
        <w:rPr>
          <w:rFonts w:cs="Arial"/>
          <w:snapToGrid w:val="0"/>
          <w:sz w:val="24"/>
          <w:lang w:eastAsia="de-DE"/>
        </w:rPr>
        <w:t xml:space="preserve"> is allowed, provided the part </w:t>
      </w:r>
      <w:r w:rsidR="004D4FD2">
        <w:rPr>
          <w:rFonts w:cs="Arial"/>
          <w:snapToGrid w:val="0"/>
          <w:sz w:val="24"/>
          <w:lang w:eastAsia="de-DE"/>
        </w:rPr>
        <w:t xml:space="preserve">is a reinforced bracket as defined in the </w:t>
      </w:r>
      <w:r w:rsidR="004D4FD2" w:rsidRPr="00AB0D84">
        <w:rPr>
          <w:rFonts w:cs="Arial"/>
          <w:snapToGrid w:val="0"/>
          <w:sz w:val="24"/>
          <w:lang w:eastAsia="de-DE"/>
        </w:rPr>
        <w:t>instructions of Airbus SB A350</w:t>
      </w:r>
      <w:r w:rsidR="004D4FD2">
        <w:rPr>
          <w:rFonts w:cs="Arial"/>
          <w:snapToGrid w:val="0"/>
          <w:sz w:val="24"/>
          <w:lang w:eastAsia="de-DE"/>
        </w:rPr>
        <w:noBreakHyphen/>
      </w:r>
      <w:r w:rsidR="004D4FD2" w:rsidRPr="00AB0D84">
        <w:rPr>
          <w:rFonts w:cs="Arial"/>
          <w:snapToGrid w:val="0"/>
          <w:sz w:val="24"/>
          <w:lang w:eastAsia="de-DE"/>
        </w:rPr>
        <w:t>53-P017</w:t>
      </w:r>
      <w:r w:rsidR="00465EBC">
        <w:rPr>
          <w:rFonts w:cs="Arial"/>
          <w:snapToGrid w:val="0"/>
          <w:sz w:val="24"/>
          <w:lang w:eastAsia="de-DE"/>
        </w:rPr>
        <w:t>,</w:t>
      </w:r>
      <w:r>
        <w:rPr>
          <w:rFonts w:cs="Arial"/>
          <w:snapToGrid w:val="0"/>
          <w:sz w:val="24"/>
          <w:lang w:eastAsia="de-DE"/>
        </w:rPr>
        <w:t xml:space="preserve"> </w:t>
      </w:r>
      <w:r w:rsidR="00E73CF7" w:rsidRPr="00E73CF7">
        <w:rPr>
          <w:rFonts w:cs="Arial"/>
          <w:snapToGrid w:val="0"/>
          <w:sz w:val="24"/>
          <w:lang w:eastAsia="de-DE"/>
        </w:rPr>
        <w:t xml:space="preserve">Part Number </w:t>
      </w:r>
      <w:r w:rsidR="00465EBC">
        <w:rPr>
          <w:rFonts w:cs="Arial"/>
          <w:snapToGrid w:val="0"/>
          <w:sz w:val="24"/>
          <w:lang w:eastAsia="de-DE"/>
        </w:rPr>
        <w:t xml:space="preserve">(P/N) </w:t>
      </w:r>
      <w:r w:rsidR="00E73CF7" w:rsidRPr="00E73CF7">
        <w:rPr>
          <w:rFonts w:cs="Arial"/>
          <w:snapToGrid w:val="0"/>
          <w:sz w:val="24"/>
          <w:lang w:eastAsia="de-DE"/>
        </w:rPr>
        <w:t xml:space="preserve">V5347426500090 for LH side, and </w:t>
      </w:r>
      <w:r w:rsidR="00465EBC">
        <w:rPr>
          <w:rFonts w:cs="Arial"/>
          <w:snapToGrid w:val="0"/>
          <w:sz w:val="24"/>
          <w:lang w:eastAsia="de-DE"/>
        </w:rPr>
        <w:t xml:space="preserve">P/N </w:t>
      </w:r>
      <w:r w:rsidR="00E73CF7" w:rsidRPr="00E73CF7">
        <w:rPr>
          <w:rFonts w:cs="Arial"/>
          <w:snapToGrid w:val="0"/>
          <w:sz w:val="24"/>
          <w:lang w:eastAsia="de-DE"/>
        </w:rPr>
        <w:t>V5347426500290 for RH side</w:t>
      </w:r>
      <w:r w:rsidR="004D4FD2" w:rsidRPr="00E73CF7">
        <w:rPr>
          <w:rFonts w:cs="Arial"/>
          <w:snapToGrid w:val="0"/>
          <w:sz w:val="24"/>
          <w:lang w:eastAsia="de-DE"/>
        </w:rPr>
        <w:t>.</w:t>
      </w:r>
    </w:p>
    <w:p w14:paraId="33AA5395" w14:textId="77777777" w:rsidR="00577F72" w:rsidRPr="00AB0D84" w:rsidRDefault="00577F72" w:rsidP="00577F72">
      <w:pPr>
        <w:autoSpaceDE w:val="0"/>
        <w:autoSpaceDN w:val="0"/>
        <w:adjustRightInd w:val="0"/>
        <w:ind w:left="425" w:hanging="425"/>
        <w:rPr>
          <w:rFonts w:cs="Arial"/>
          <w:snapToGrid w:val="0"/>
          <w:sz w:val="24"/>
          <w:lang w:eastAsia="de-DE"/>
        </w:rPr>
      </w:pPr>
    </w:p>
    <w:p w14:paraId="2283AE9E" w14:textId="77777777" w:rsidR="00682683" w:rsidRPr="00AB0D84" w:rsidRDefault="00682683" w:rsidP="00710126">
      <w:pPr>
        <w:rPr>
          <w:b/>
          <w:sz w:val="24"/>
        </w:rPr>
      </w:pPr>
      <w:r w:rsidRPr="00AB0D84">
        <w:rPr>
          <w:b/>
          <w:sz w:val="24"/>
        </w:rPr>
        <w:t>Ref. Publications:</w:t>
      </w:r>
    </w:p>
    <w:p w14:paraId="00F79B9F" w14:textId="63E6D23E" w:rsidR="005E1E69" w:rsidRPr="00AB0D84" w:rsidRDefault="00593A12" w:rsidP="00710126">
      <w:pPr>
        <w:rPr>
          <w:sz w:val="24"/>
        </w:rPr>
      </w:pPr>
      <w:r w:rsidRPr="00AB0D84">
        <w:rPr>
          <w:sz w:val="24"/>
        </w:rPr>
        <w:t xml:space="preserve">Airbus </w:t>
      </w:r>
      <w:r w:rsidR="00875D95" w:rsidRPr="00AB0D84">
        <w:rPr>
          <w:sz w:val="24"/>
        </w:rPr>
        <w:t xml:space="preserve">SB </w:t>
      </w:r>
      <w:r w:rsidR="00875D95" w:rsidRPr="00AB0D84">
        <w:rPr>
          <w:rFonts w:cs="Arial"/>
          <w:sz w:val="24"/>
          <w:lang w:val="en-US"/>
        </w:rPr>
        <w:t>A350-53-P017 original issue</w:t>
      </w:r>
      <w:r w:rsidRPr="00AB0D84">
        <w:rPr>
          <w:sz w:val="24"/>
        </w:rPr>
        <w:t xml:space="preserve">, </w:t>
      </w:r>
      <w:r w:rsidR="00875D95" w:rsidRPr="00AB0D84">
        <w:rPr>
          <w:sz w:val="24"/>
        </w:rPr>
        <w:t>date</w:t>
      </w:r>
      <w:r w:rsidRPr="00AB0D84">
        <w:rPr>
          <w:sz w:val="24"/>
        </w:rPr>
        <w:t xml:space="preserve">d </w:t>
      </w:r>
      <w:r w:rsidR="00875D95" w:rsidRPr="00AB0D84">
        <w:rPr>
          <w:sz w:val="24"/>
        </w:rPr>
        <w:t>25</w:t>
      </w:r>
      <w:r w:rsidRPr="00AB0D84">
        <w:rPr>
          <w:sz w:val="24"/>
        </w:rPr>
        <w:t xml:space="preserve"> </w:t>
      </w:r>
      <w:r w:rsidR="00875D95" w:rsidRPr="00AB0D84">
        <w:rPr>
          <w:sz w:val="24"/>
        </w:rPr>
        <w:t>January 2017</w:t>
      </w:r>
      <w:r w:rsidRPr="00AB0D84">
        <w:rPr>
          <w:sz w:val="24"/>
        </w:rPr>
        <w:t>.</w:t>
      </w:r>
    </w:p>
    <w:p w14:paraId="71A0B91F" w14:textId="77777777" w:rsidR="00593A12" w:rsidRPr="00AB0D84" w:rsidRDefault="00593A12" w:rsidP="00710126">
      <w:pPr>
        <w:rPr>
          <w:sz w:val="24"/>
        </w:rPr>
      </w:pPr>
    </w:p>
    <w:p w14:paraId="3619C228" w14:textId="49D639EF" w:rsidR="00682683" w:rsidRPr="00AB0D84" w:rsidRDefault="00682683" w:rsidP="00710126">
      <w:pPr>
        <w:rPr>
          <w:sz w:val="24"/>
        </w:rPr>
      </w:pPr>
      <w:r w:rsidRPr="00AB0D84">
        <w:rPr>
          <w:sz w:val="24"/>
        </w:rPr>
        <w:t>The use of later approved revisions of this document is acceptable for compliance with the requirements of this AD.</w:t>
      </w:r>
    </w:p>
    <w:p w14:paraId="153A567F" w14:textId="77777777" w:rsidR="00682683" w:rsidRPr="00AB0D84" w:rsidRDefault="00682683" w:rsidP="00710126">
      <w:pPr>
        <w:rPr>
          <w:sz w:val="24"/>
        </w:rPr>
      </w:pPr>
    </w:p>
    <w:p w14:paraId="7A14FC88" w14:textId="77777777" w:rsidR="00682683" w:rsidRPr="00AB0D84" w:rsidRDefault="00682683" w:rsidP="00710126">
      <w:pPr>
        <w:rPr>
          <w:b/>
          <w:sz w:val="24"/>
        </w:rPr>
      </w:pPr>
      <w:r w:rsidRPr="00AB0D84">
        <w:rPr>
          <w:b/>
          <w:sz w:val="24"/>
        </w:rPr>
        <w:t>Remarks:</w:t>
      </w:r>
    </w:p>
    <w:p w14:paraId="1228E8AB" w14:textId="08C73423" w:rsidR="00682683" w:rsidRPr="00AB0D84" w:rsidRDefault="00171015" w:rsidP="00E85928">
      <w:pPr>
        <w:pStyle w:val="ListParagraph"/>
        <w:numPr>
          <w:ilvl w:val="0"/>
          <w:numId w:val="9"/>
        </w:numPr>
        <w:ind w:left="426" w:hanging="437"/>
        <w:rPr>
          <w:sz w:val="24"/>
        </w:rPr>
      </w:pPr>
      <w:r w:rsidRPr="00AB0D84">
        <w:rPr>
          <w:sz w:val="24"/>
        </w:rPr>
        <w:t xml:space="preserve">This Proposed AD will be closed for consultation on </w:t>
      </w:r>
      <w:r w:rsidR="00211D23">
        <w:rPr>
          <w:sz w:val="24"/>
        </w:rPr>
        <w:t>10</w:t>
      </w:r>
      <w:r w:rsidRPr="00AB0D84">
        <w:rPr>
          <w:sz w:val="24"/>
        </w:rPr>
        <w:t xml:space="preserve"> </w:t>
      </w:r>
      <w:r w:rsidR="00210E87">
        <w:rPr>
          <w:sz w:val="24"/>
        </w:rPr>
        <w:t>May</w:t>
      </w:r>
      <w:r w:rsidRPr="00AB0D84">
        <w:rPr>
          <w:sz w:val="24"/>
        </w:rPr>
        <w:t xml:space="preserve"> </w:t>
      </w:r>
      <w:r w:rsidR="00BD542E">
        <w:rPr>
          <w:sz w:val="24"/>
        </w:rPr>
        <w:t>2017</w:t>
      </w:r>
      <w:r w:rsidRPr="00AB0D84">
        <w:rPr>
          <w:sz w:val="24"/>
        </w:rPr>
        <w:t>.</w:t>
      </w:r>
    </w:p>
    <w:p w14:paraId="467293F4" w14:textId="77777777" w:rsidR="005E1E69" w:rsidRPr="00AB0D84" w:rsidRDefault="005E1E69" w:rsidP="00E85928">
      <w:pPr>
        <w:pStyle w:val="ListParagraph"/>
        <w:ind w:left="426" w:hanging="437"/>
        <w:rPr>
          <w:sz w:val="24"/>
        </w:rPr>
      </w:pPr>
    </w:p>
    <w:p w14:paraId="34A2DB72" w14:textId="77777777" w:rsidR="008C0086" w:rsidRPr="00AB0D84" w:rsidRDefault="008C0086" w:rsidP="00E85928">
      <w:pPr>
        <w:pStyle w:val="ListParagraph"/>
        <w:numPr>
          <w:ilvl w:val="0"/>
          <w:numId w:val="9"/>
        </w:numPr>
        <w:ind w:left="426" w:hanging="437"/>
        <w:rPr>
          <w:sz w:val="24"/>
        </w:rPr>
      </w:pPr>
      <w:r w:rsidRPr="00AB0D84">
        <w:rPr>
          <w:sz w:val="24"/>
        </w:rPr>
        <w:t xml:space="preserve">Enquiries regarding this </w:t>
      </w:r>
      <w:r w:rsidR="00171015" w:rsidRPr="00AB0D84">
        <w:rPr>
          <w:sz w:val="24"/>
        </w:rPr>
        <w:t>P</w:t>
      </w:r>
      <w:r w:rsidRPr="00AB0D84">
        <w:rPr>
          <w:sz w:val="24"/>
        </w:rPr>
        <w:t>AD should be referred to the EASA Safety Information Section,</w:t>
      </w:r>
      <w:r w:rsidR="00710126" w:rsidRPr="00AB0D84">
        <w:rPr>
          <w:sz w:val="24"/>
        </w:rPr>
        <w:t xml:space="preserve"> Certification Directorate. </w:t>
      </w:r>
      <w:r w:rsidRPr="00AB0D84">
        <w:rPr>
          <w:sz w:val="24"/>
        </w:rPr>
        <w:t xml:space="preserve">E-mail: </w:t>
      </w:r>
      <w:hyperlink r:id="rId15" w:history="1">
        <w:r w:rsidRPr="00AB0D84">
          <w:rPr>
            <w:rStyle w:val="Hyperlink"/>
            <w:sz w:val="24"/>
          </w:rPr>
          <w:t>ADs@easa.europa.eu</w:t>
        </w:r>
      </w:hyperlink>
      <w:r w:rsidRPr="00AB0D84">
        <w:rPr>
          <w:sz w:val="24"/>
        </w:rPr>
        <w:t xml:space="preserve">. </w:t>
      </w:r>
    </w:p>
    <w:p w14:paraId="66C97C27" w14:textId="77777777" w:rsidR="005E1E69" w:rsidRPr="00AB0D84" w:rsidRDefault="005E1E69" w:rsidP="00E85928">
      <w:pPr>
        <w:ind w:left="426" w:hanging="437"/>
        <w:rPr>
          <w:sz w:val="24"/>
        </w:rPr>
      </w:pPr>
    </w:p>
    <w:p w14:paraId="5AACD8E8" w14:textId="2323B721" w:rsidR="00666B30" w:rsidRPr="00AB0D84" w:rsidRDefault="008C0086" w:rsidP="00E85928">
      <w:pPr>
        <w:pStyle w:val="ListParagraph"/>
        <w:numPr>
          <w:ilvl w:val="0"/>
          <w:numId w:val="9"/>
        </w:numPr>
        <w:ind w:left="426" w:hanging="437"/>
        <w:rPr>
          <w:sz w:val="24"/>
        </w:rPr>
      </w:pPr>
      <w:r w:rsidRPr="00AB0D84">
        <w:rPr>
          <w:sz w:val="24"/>
        </w:rPr>
        <w:t xml:space="preserve">For any question concerning the technical content of the requirements in this </w:t>
      </w:r>
      <w:r w:rsidR="00171015" w:rsidRPr="00AB0D84">
        <w:rPr>
          <w:sz w:val="24"/>
        </w:rPr>
        <w:t>P</w:t>
      </w:r>
      <w:r w:rsidRPr="00AB0D84">
        <w:rPr>
          <w:sz w:val="24"/>
        </w:rPr>
        <w:t xml:space="preserve">AD, please contact: </w:t>
      </w:r>
      <w:hyperlink r:id="rId16" w:history="1">
        <w:r w:rsidR="00296889" w:rsidRPr="00AB0D84">
          <w:rPr>
            <w:rStyle w:val="Hyperlink"/>
            <w:sz w:val="24"/>
          </w:rPr>
          <w:t>continued-airworthiness.a350@airbus.com</w:t>
        </w:r>
      </w:hyperlink>
      <w:r w:rsidR="00296889" w:rsidRPr="00AB0D84">
        <w:rPr>
          <w:sz w:val="24"/>
        </w:rPr>
        <w:t>.</w:t>
      </w:r>
    </w:p>
    <w:sectPr w:rsidR="00666B30" w:rsidRPr="00AB0D84" w:rsidSect="00BB4372">
      <w:headerReference w:type="default" r:id="rId17"/>
      <w:footerReference w:type="default" r:id="rId18"/>
      <w:pgSz w:w="11906" w:h="16838"/>
      <w:pgMar w:top="1248" w:right="991" w:bottom="902" w:left="1134" w:header="709" w:footer="493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41" wne:kcmSecondary="0063">
      <wne:acd wne:acdName="acd4"/>
    </wne:keymap>
    <wne:keymap wne:kcmPrimary="1831">
      <wne:acd wne:acdName="acd2"/>
    </wne:keymap>
    <wne:keymap wne:kcmPrimary="1832">
      <wne:acd wne:acdName="acd3"/>
    </wne:keymap>
    <wne:keymap wne:kcmPrimary="1833">
      <wne:acd wne:acdName="acd4"/>
    </wne:keymap>
    <wne:keymap wne:kcmPrimary="1841">
      <wne:acd wne:acdName="acd6"/>
    </wne:keymap>
    <wne:keymap wne:kcmPrimary="1842">
      <wne:acd wne:acdName="acd5"/>
    </wne:keymap>
    <wne:keymap wne:kcmPrimary="1861">
      <wne:acd wne:acdName="acd2"/>
    </wne:keymap>
    <wne:keymap wne:kcmPrimary="1862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</wne:toolbars>
  <wne:acds>
    <wne:acd wne:acdName="acd0" wne:fciIndexBasedOn="0065"/>
    <wne:acd wne:acdName="acd1" wne:fciIndexBasedOn="0065"/>
    <wne:acd wne:argValue="AQAAAAEA" wne:acdName="acd2" wne:fciIndexBasedOn="0065"/>
    <wne:acd wne:argValue="AQAAAAIA" wne:acdName="acd3" wne:fciIndexBasedOn="0065"/>
    <wne:acd wne:argValue="AQAAAAMA" wne:acdName="acd4" wne:fciIndexBasedOn="0065"/>
    <wne:acd wne:argValue="AgBCAHUAbABsAGUAdAAgAFAAbwBpAG4AdAAgADIAIAAoAFMAdQBiACAAQgB1AGwAbABlAHQAKQA=" wne:acdName="acd5" wne:fciIndexBasedOn="0065"/>
    <wne:acd wne:argValue="AgBCAHUAbABsAGUAdAAgAFAAbwBuAHQAIAAxAA==" wne:acdName="acd6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55D32" w14:textId="77777777" w:rsidR="00385169" w:rsidRDefault="00385169">
      <w:r>
        <w:separator/>
      </w:r>
    </w:p>
    <w:p w14:paraId="7505061A" w14:textId="77777777" w:rsidR="00385169" w:rsidRDefault="00385169"/>
  </w:endnote>
  <w:endnote w:type="continuationSeparator" w:id="0">
    <w:p w14:paraId="0039B4FD" w14:textId="77777777" w:rsidR="00385169" w:rsidRDefault="00385169">
      <w:r>
        <w:continuationSeparator/>
      </w:r>
    </w:p>
    <w:p w14:paraId="40E10FB3" w14:textId="77777777" w:rsidR="00385169" w:rsidRDefault="00385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E1032" w14:textId="77777777" w:rsidR="00F549E7" w:rsidRPr="00F5424B" w:rsidRDefault="00F549E7" w:rsidP="00E11F1E">
    <w:pPr>
      <w:tabs>
        <w:tab w:val="left" w:pos="1276"/>
      </w:tabs>
      <w:spacing w:after="60"/>
      <w:rPr>
        <w:rFonts w:asciiTheme="minorHAnsi" w:hAnsiTheme="minorHAnsi" w:cs="Verdana"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B67CD5" wp14:editId="22DFDEEF">
              <wp:simplePos x="0" y="0"/>
              <wp:positionH relativeFrom="page">
                <wp:posOffset>6626860</wp:posOffset>
              </wp:positionH>
              <wp:positionV relativeFrom="page">
                <wp:posOffset>9759950</wp:posOffset>
              </wp:positionV>
              <wp:extent cx="818515" cy="246380"/>
              <wp:effectExtent l="0" t="0" r="0" b="127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8515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5ED46B" w14:textId="77777777" w:rsidR="00F549E7" w:rsidRPr="006324F9" w:rsidRDefault="00F549E7" w:rsidP="00E11F1E"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instrText>page</w:instrTex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53C8B">
                            <w:rPr>
                              <w:rFonts w:cs="Verdana"/>
                              <w:noProof/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53C8B">
                            <w:rPr>
                              <w:rFonts w:cs="Verdana"/>
                              <w:noProof/>
                              <w:color w:val="000000"/>
                              <w:sz w:val="18"/>
                              <w:szCs w:val="18"/>
                            </w:rPr>
                            <w:t>2</w:t>
                          </w:r>
                          <w:r w:rsidRPr="006324F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B67CD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21.8pt;margin-top:768.5pt;width:64.4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" filled="f" stroked="f" strokeweight=".5pt">
              <v:path arrowok="t"/>
              <v:textbox>
                <w:txbxContent>
                  <w:p w14:paraId="405ED46B" w14:textId="77777777" w:rsidR="00F549E7" w:rsidRPr="006324F9" w:rsidRDefault="00F549E7" w:rsidP="00E11F1E"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t xml:space="preserve">Page </w: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instrText>page</w:instrTex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 w:rsidR="00F53C8B">
                      <w:rPr>
                        <w:rFonts w:cs="Verdana"/>
                        <w:noProof/>
                        <w:color w:val="000000"/>
                        <w:sz w:val="18"/>
                        <w:szCs w:val="18"/>
                      </w:rPr>
                      <w:t>2</w: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end"/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t xml:space="preserve"> of </w: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instrText>numpages</w:instrTex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 w:rsidR="00F53C8B">
                      <w:rPr>
                        <w:rFonts w:cs="Verdana"/>
                        <w:noProof/>
                        <w:color w:val="000000"/>
                        <w:sz w:val="18"/>
                        <w:szCs w:val="18"/>
                      </w:rPr>
                      <w:t>2</w:t>
                    </w:r>
                    <w:r w:rsidRPr="006324F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5424B">
      <w:rPr>
        <w:rFonts w:asciiTheme="minorHAnsi" w:hAnsiTheme="minorHAnsi" w:cs="Verdana"/>
        <w:noProof/>
        <w:color w:val="000000"/>
        <w:sz w:val="18"/>
        <w:szCs w:val="18"/>
      </w:rPr>
      <w:drawing>
        <wp:anchor distT="0" distB="0" distL="114300" distR="114300" simplePos="0" relativeHeight="251661312" behindDoc="0" locked="0" layoutInCell="1" allowOverlap="1" wp14:anchorId="01782B81" wp14:editId="7A299B92">
          <wp:simplePos x="0" y="0"/>
          <wp:positionH relativeFrom="column">
            <wp:posOffset>-267970</wp:posOffset>
          </wp:positionH>
          <wp:positionV relativeFrom="paragraph">
            <wp:posOffset>102235</wp:posOffset>
          </wp:positionV>
          <wp:extent cx="495300" cy="330200"/>
          <wp:effectExtent l="19050" t="19050" r="19050" b="12700"/>
          <wp:wrapNone/>
          <wp:docPr id="21" name="Picture 21" descr="EU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00" cy="330200"/>
                  </a:xfrm>
                  <a:prstGeom prst="rect">
                    <a:avLst/>
                  </a:prstGeom>
                  <a:ln>
                    <a:solidFill>
                      <a:schemeClr val="tx1">
                        <a:lumMod val="100000"/>
                        <a:lumOff val="0"/>
                      </a:schemeClr>
                    </a:solidFill>
                  </a:ln>
                </pic:spPr>
              </pic:pic>
            </a:graphicData>
          </a:graphic>
        </wp:anchor>
      </w:drawing>
    </w:r>
    <w:r w:rsidRPr="00F5424B">
      <w:rPr>
        <w:rFonts w:asciiTheme="minorHAnsi" w:hAnsiTheme="minorHAnsi" w:cs="Verdana"/>
        <w:color w:val="000000"/>
        <w:sz w:val="18"/>
        <w:szCs w:val="18"/>
      </w:rPr>
      <w:tab/>
    </w:r>
  </w:p>
  <w:p w14:paraId="4EA0290E" w14:textId="77777777" w:rsidR="00F549E7" w:rsidRPr="006324F9" w:rsidRDefault="00F549E7" w:rsidP="00E11F1E">
    <w:pPr>
      <w:tabs>
        <w:tab w:val="left" w:pos="1276"/>
      </w:tabs>
      <w:rPr>
        <w:rFonts w:cs="Verdana"/>
        <w:color w:val="000000"/>
        <w:sz w:val="18"/>
        <w:szCs w:val="18"/>
      </w:rPr>
    </w:pPr>
    <w:r w:rsidRPr="00F00315">
      <w:rPr>
        <w:rFonts w:asciiTheme="majorHAnsi" w:hAnsiTheme="majorHAnsi" w:cs="Verdana"/>
        <w:color w:val="000000"/>
        <w:sz w:val="18"/>
        <w:szCs w:val="18"/>
      </w:rPr>
      <w:tab/>
    </w:r>
    <w:r w:rsidRPr="006324F9">
      <w:rPr>
        <w:rFonts w:cs="Verdana"/>
        <w:color w:val="000000"/>
        <w:sz w:val="18"/>
        <w:szCs w:val="18"/>
      </w:rPr>
      <w:t>TE.CAP.00112-004 © European Aviation Safety Agency. All rights reserved. ISO9001 Certified.</w:t>
    </w:r>
  </w:p>
  <w:p w14:paraId="7153D53A" w14:textId="77777777" w:rsidR="00F549E7" w:rsidRPr="006324F9" w:rsidRDefault="00F549E7" w:rsidP="00E11F1E">
    <w:pPr>
      <w:pStyle w:val="Footer"/>
      <w:tabs>
        <w:tab w:val="left" w:pos="1276"/>
      </w:tabs>
      <w:spacing w:line="360" w:lineRule="auto"/>
      <w:rPr>
        <w:sz w:val="18"/>
        <w:szCs w:val="18"/>
      </w:rPr>
    </w:pPr>
    <w:r w:rsidRPr="00F00315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423A96" wp14:editId="6CCE45F6">
              <wp:simplePos x="0" y="0"/>
              <wp:positionH relativeFrom="column">
                <wp:posOffset>-273050</wp:posOffset>
              </wp:positionH>
              <wp:positionV relativeFrom="paragraph">
                <wp:posOffset>156845</wp:posOffset>
              </wp:positionV>
              <wp:extent cx="1695450" cy="171450"/>
              <wp:effectExtent l="0" t="0" r="0" b="0"/>
              <wp:wrapTight wrapText="bothSides">
                <wp:wrapPolygon edited="0">
                  <wp:start x="0" y="0"/>
                  <wp:lineTo x="0" y="19200"/>
                  <wp:lineTo x="21357" y="19200"/>
                  <wp:lineTo x="21357" y="0"/>
                  <wp:lineTo x="0" y="0"/>
                </wp:wrapPolygon>
              </wp:wrapTight>
              <wp:docPr id="8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750B67" w14:textId="77777777" w:rsidR="00F549E7" w:rsidRPr="006324F9" w:rsidRDefault="00F549E7" w:rsidP="00E11F1E">
                          <w:pPr>
                            <w:pStyle w:val="Header"/>
                            <w:rPr>
                              <w:sz w:val="10"/>
                              <w:szCs w:val="10"/>
                            </w:rPr>
                          </w:pPr>
                          <w:r w:rsidRPr="006324F9">
                            <w:rPr>
                              <w:sz w:val="10"/>
                              <w:szCs w:val="10"/>
                            </w:rPr>
                            <w:t>An agency of the European Union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423A96" id="Text Box 17" o:spid="_x0000_s1027" type="#_x0000_t202" style="position:absolute;margin-left:-21.5pt;margin-top:12.35pt;width:133.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" filled="f" stroked="f">
              <v:textbox inset="0,0,0,0">
                <w:txbxContent>
                  <w:p w14:paraId="79750B67" w14:textId="77777777" w:rsidR="00F549E7" w:rsidRPr="006324F9" w:rsidRDefault="00F549E7" w:rsidP="00E11F1E">
                    <w:pPr>
                      <w:pStyle w:val="Header"/>
                      <w:rPr>
                        <w:sz w:val="10"/>
                        <w:szCs w:val="10"/>
                      </w:rPr>
                    </w:pPr>
                    <w:r w:rsidRPr="006324F9">
                      <w:rPr>
                        <w:sz w:val="10"/>
                        <w:szCs w:val="10"/>
                      </w:rPr>
                      <w:t>An agency of the European Union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F00315">
      <w:rPr>
        <w:rFonts w:asciiTheme="majorHAnsi" w:hAnsiTheme="majorHAnsi" w:cs="Verdana"/>
        <w:color w:val="000000"/>
        <w:sz w:val="18"/>
        <w:szCs w:val="18"/>
      </w:rPr>
      <w:tab/>
    </w:r>
    <w:r w:rsidRPr="006324F9">
      <w:rPr>
        <w:rFonts w:cs="Verdana"/>
        <w:color w:val="000000"/>
        <w:sz w:val="18"/>
        <w:szCs w:val="18"/>
      </w:rPr>
      <w:t>Proprietary document. Copies are not controlled. Confirm revision status through the EASA-Internet/Intranet.</w:t>
    </w:r>
  </w:p>
  <w:p w14:paraId="3827F56D" w14:textId="77777777" w:rsidR="00F549E7" w:rsidRDefault="00F54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DFF24" w14:textId="77777777" w:rsidR="00385169" w:rsidRDefault="00385169">
      <w:r>
        <w:separator/>
      </w:r>
    </w:p>
    <w:p w14:paraId="3501FE8A" w14:textId="77777777" w:rsidR="00385169" w:rsidRDefault="00385169"/>
  </w:footnote>
  <w:footnote w:type="continuationSeparator" w:id="0">
    <w:p w14:paraId="0A834F7E" w14:textId="77777777" w:rsidR="00385169" w:rsidRDefault="00385169">
      <w:r>
        <w:continuationSeparator/>
      </w:r>
    </w:p>
    <w:p w14:paraId="6A8D5489" w14:textId="77777777" w:rsidR="00385169" w:rsidRDefault="003851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B0CD0" w14:textId="18851BFE" w:rsidR="00F549E7" w:rsidRPr="00171015" w:rsidRDefault="00F549E7" w:rsidP="008C0086">
    <w:pPr>
      <w:pStyle w:val="Header"/>
      <w:jc w:val="right"/>
      <w:rPr>
        <w:lang w:val="es-ES"/>
      </w:rPr>
    </w:pPr>
    <w:r w:rsidRPr="00171015">
      <w:rPr>
        <w:lang w:val="es-ES"/>
      </w:rPr>
      <w:t xml:space="preserve">EASA PAD No.: </w:t>
    </w:r>
    <w:r w:rsidR="00AB0D84">
      <w:rPr>
        <w:lang w:val="es-ES"/>
      </w:rPr>
      <w:t>17</w:t>
    </w:r>
    <w:r w:rsidRPr="00171015">
      <w:rPr>
        <w:lang w:val="es-ES"/>
      </w:rPr>
      <w:t>-</w:t>
    </w:r>
    <w:r w:rsidR="00211D23">
      <w:rPr>
        <w:lang w:val="es-ES"/>
      </w:rPr>
      <w:t>053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51C69"/>
    <w:multiLevelType w:val="hybridMultilevel"/>
    <w:tmpl w:val="11DA575E"/>
    <w:lvl w:ilvl="0" w:tplc="1E48FAA2">
      <w:start w:val="1"/>
      <w:numFmt w:val="decimal"/>
      <w:pStyle w:val="HEADERCHAPTER1"/>
      <w:lvlText w:val="1.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27145"/>
    <w:multiLevelType w:val="multilevel"/>
    <w:tmpl w:val="73587C2C"/>
    <w:lvl w:ilvl="0">
      <w:start w:val="1"/>
      <w:numFmt w:val="decimal"/>
      <w:pStyle w:val="HEADERCHAPTER2"/>
      <w:lvlText w:val="2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>
      <w:start w:val="1"/>
      <w:numFmt w:val="decimal"/>
      <w:lvlRestart w:val="0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B82323"/>
    <w:multiLevelType w:val="hybridMultilevel"/>
    <w:tmpl w:val="6F24302C"/>
    <w:lvl w:ilvl="0" w:tplc="5F96667C">
      <w:start w:val="1"/>
      <w:numFmt w:val="decimal"/>
      <w:pStyle w:val="HEADERCHAPTER3"/>
      <w:lvlText w:val="3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C0170F"/>
    <w:multiLevelType w:val="multilevel"/>
    <w:tmpl w:val="253830BE"/>
    <w:lvl w:ilvl="0">
      <w:start w:val="1"/>
      <w:numFmt w:val="decimal"/>
      <w:pStyle w:val="StyleVerdana10ptCentered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641107"/>
    <w:multiLevelType w:val="hybridMultilevel"/>
    <w:tmpl w:val="692EA4D2"/>
    <w:lvl w:ilvl="0" w:tplc="E8D017C6">
      <w:start w:val="1"/>
      <w:numFmt w:val="bullet"/>
      <w:pStyle w:val="BulletPoint2Sub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3E0"/>
    <w:multiLevelType w:val="hybridMultilevel"/>
    <w:tmpl w:val="187E08F2"/>
    <w:lvl w:ilvl="0" w:tplc="BCEC34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264CD"/>
    <w:multiLevelType w:val="hybridMultilevel"/>
    <w:tmpl w:val="A5AAF068"/>
    <w:lvl w:ilvl="0" w:tplc="652A5EA6">
      <w:start w:val="1"/>
      <w:numFmt w:val="decimal"/>
      <w:pStyle w:val="HEADERCHAPTER4"/>
      <w:lvlText w:val="4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A74164"/>
    <w:multiLevelType w:val="hybridMultilevel"/>
    <w:tmpl w:val="F1700494"/>
    <w:lvl w:ilvl="0" w:tplc="0D9C6512">
      <w:start w:val="1"/>
      <w:numFmt w:val="bullet"/>
      <w:pStyle w:val="BulletPon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A73B4"/>
    <w:multiLevelType w:val="multilevel"/>
    <w:tmpl w:val="24AC39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01C26F6"/>
    <w:multiLevelType w:val="hybridMultilevel"/>
    <w:tmpl w:val="B1F231E2"/>
    <w:lvl w:ilvl="0" w:tplc="EFEA8D1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04C32"/>
    <w:multiLevelType w:val="hybridMultilevel"/>
    <w:tmpl w:val="E05476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oNotTrackFormatting/>
  <w:defaultTabStop w:val="720"/>
  <w:hyphenationZone w:val="425"/>
  <w:noPunctuationKerning/>
  <w:characterSpacingControl w:val="doNotCompress"/>
  <w:doNotValidateAgainstSchema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05"/>
    <w:rsid w:val="00005E9D"/>
    <w:rsid w:val="0000693E"/>
    <w:rsid w:val="000078C2"/>
    <w:rsid w:val="00011A05"/>
    <w:rsid w:val="00014404"/>
    <w:rsid w:val="00033F23"/>
    <w:rsid w:val="00037064"/>
    <w:rsid w:val="000526E3"/>
    <w:rsid w:val="00056C59"/>
    <w:rsid w:val="0006119C"/>
    <w:rsid w:val="000C5724"/>
    <w:rsid w:val="000D58A8"/>
    <w:rsid w:val="000E1DC6"/>
    <w:rsid w:val="000F0531"/>
    <w:rsid w:val="00104193"/>
    <w:rsid w:val="00134627"/>
    <w:rsid w:val="00137E6C"/>
    <w:rsid w:val="0016753A"/>
    <w:rsid w:val="00171015"/>
    <w:rsid w:val="00196119"/>
    <w:rsid w:val="0019785F"/>
    <w:rsid w:val="001A09E7"/>
    <w:rsid w:val="001E1675"/>
    <w:rsid w:val="001F23A0"/>
    <w:rsid w:val="00210E87"/>
    <w:rsid w:val="00211D23"/>
    <w:rsid w:val="00217C69"/>
    <w:rsid w:val="002362BD"/>
    <w:rsid w:val="0023742C"/>
    <w:rsid w:val="002419A4"/>
    <w:rsid w:val="002419F5"/>
    <w:rsid w:val="00247FAE"/>
    <w:rsid w:val="00261B7E"/>
    <w:rsid w:val="00296889"/>
    <w:rsid w:val="002A6D89"/>
    <w:rsid w:val="002B1094"/>
    <w:rsid w:val="002D51D3"/>
    <w:rsid w:val="0036122D"/>
    <w:rsid w:val="00364F79"/>
    <w:rsid w:val="003656C9"/>
    <w:rsid w:val="00385169"/>
    <w:rsid w:val="003927B5"/>
    <w:rsid w:val="00394A2C"/>
    <w:rsid w:val="003A0448"/>
    <w:rsid w:val="003C7397"/>
    <w:rsid w:val="003E4E38"/>
    <w:rsid w:val="00424585"/>
    <w:rsid w:val="00441664"/>
    <w:rsid w:val="0045084E"/>
    <w:rsid w:val="0045625C"/>
    <w:rsid w:val="00462A83"/>
    <w:rsid w:val="00465EBC"/>
    <w:rsid w:val="00465FFA"/>
    <w:rsid w:val="00494090"/>
    <w:rsid w:val="004D4FD2"/>
    <w:rsid w:val="00506D21"/>
    <w:rsid w:val="00520D5D"/>
    <w:rsid w:val="00525515"/>
    <w:rsid w:val="00564FF8"/>
    <w:rsid w:val="00576FDE"/>
    <w:rsid w:val="00577F72"/>
    <w:rsid w:val="00593A12"/>
    <w:rsid w:val="005A240F"/>
    <w:rsid w:val="005A5005"/>
    <w:rsid w:val="005B655C"/>
    <w:rsid w:val="005C0DC4"/>
    <w:rsid w:val="005C4A2D"/>
    <w:rsid w:val="005D535C"/>
    <w:rsid w:val="005E1E69"/>
    <w:rsid w:val="005E6A0A"/>
    <w:rsid w:val="005F0F4C"/>
    <w:rsid w:val="005F25C1"/>
    <w:rsid w:val="00611E31"/>
    <w:rsid w:val="00623AD3"/>
    <w:rsid w:val="00630155"/>
    <w:rsid w:val="006307AA"/>
    <w:rsid w:val="006324F9"/>
    <w:rsid w:val="00651C7E"/>
    <w:rsid w:val="00663323"/>
    <w:rsid w:val="00663E79"/>
    <w:rsid w:val="00666B30"/>
    <w:rsid w:val="00682683"/>
    <w:rsid w:val="006C263E"/>
    <w:rsid w:val="006D5335"/>
    <w:rsid w:val="006E422F"/>
    <w:rsid w:val="006E68B6"/>
    <w:rsid w:val="006F211A"/>
    <w:rsid w:val="00710126"/>
    <w:rsid w:val="00757829"/>
    <w:rsid w:val="00777A2B"/>
    <w:rsid w:val="00777F87"/>
    <w:rsid w:val="007918A1"/>
    <w:rsid w:val="0079552F"/>
    <w:rsid w:val="00797287"/>
    <w:rsid w:val="007A21E0"/>
    <w:rsid w:val="007B505A"/>
    <w:rsid w:val="007C04CB"/>
    <w:rsid w:val="008210BB"/>
    <w:rsid w:val="008236B7"/>
    <w:rsid w:val="00865411"/>
    <w:rsid w:val="00875D95"/>
    <w:rsid w:val="008875E4"/>
    <w:rsid w:val="00892442"/>
    <w:rsid w:val="00892642"/>
    <w:rsid w:val="008A2D76"/>
    <w:rsid w:val="008C0086"/>
    <w:rsid w:val="008C786C"/>
    <w:rsid w:val="008E2CD7"/>
    <w:rsid w:val="008E5FED"/>
    <w:rsid w:val="008E60FD"/>
    <w:rsid w:val="009347E9"/>
    <w:rsid w:val="00944E7B"/>
    <w:rsid w:val="00964ED4"/>
    <w:rsid w:val="009679C0"/>
    <w:rsid w:val="00976FBD"/>
    <w:rsid w:val="009821B9"/>
    <w:rsid w:val="009A3FA9"/>
    <w:rsid w:val="009B52EA"/>
    <w:rsid w:val="009C414C"/>
    <w:rsid w:val="009C6A7B"/>
    <w:rsid w:val="009E3E54"/>
    <w:rsid w:val="00A12414"/>
    <w:rsid w:val="00A129D1"/>
    <w:rsid w:val="00A13AFA"/>
    <w:rsid w:val="00A813C8"/>
    <w:rsid w:val="00A9352B"/>
    <w:rsid w:val="00AB0D84"/>
    <w:rsid w:val="00AB6CC6"/>
    <w:rsid w:val="00AD12BB"/>
    <w:rsid w:val="00AF24CF"/>
    <w:rsid w:val="00B0691A"/>
    <w:rsid w:val="00B10624"/>
    <w:rsid w:val="00B2290F"/>
    <w:rsid w:val="00B35050"/>
    <w:rsid w:val="00B513ED"/>
    <w:rsid w:val="00B87E4E"/>
    <w:rsid w:val="00B87E97"/>
    <w:rsid w:val="00B93DD8"/>
    <w:rsid w:val="00BA71A7"/>
    <w:rsid w:val="00BB4372"/>
    <w:rsid w:val="00BC0131"/>
    <w:rsid w:val="00BD542E"/>
    <w:rsid w:val="00BF23D2"/>
    <w:rsid w:val="00C11D38"/>
    <w:rsid w:val="00C45115"/>
    <w:rsid w:val="00C52913"/>
    <w:rsid w:val="00C54F81"/>
    <w:rsid w:val="00C814F7"/>
    <w:rsid w:val="00C81705"/>
    <w:rsid w:val="00CC1CF6"/>
    <w:rsid w:val="00CC5938"/>
    <w:rsid w:val="00CD16EF"/>
    <w:rsid w:val="00CD7E94"/>
    <w:rsid w:val="00CE3591"/>
    <w:rsid w:val="00CE66D8"/>
    <w:rsid w:val="00CF24AA"/>
    <w:rsid w:val="00CF690C"/>
    <w:rsid w:val="00D21495"/>
    <w:rsid w:val="00D255E6"/>
    <w:rsid w:val="00D27E31"/>
    <w:rsid w:val="00D304B5"/>
    <w:rsid w:val="00D3641A"/>
    <w:rsid w:val="00D44B54"/>
    <w:rsid w:val="00D50FC2"/>
    <w:rsid w:val="00D60C77"/>
    <w:rsid w:val="00D77C81"/>
    <w:rsid w:val="00D90A44"/>
    <w:rsid w:val="00DA6F1F"/>
    <w:rsid w:val="00DC2B74"/>
    <w:rsid w:val="00DC4CAC"/>
    <w:rsid w:val="00DD09CB"/>
    <w:rsid w:val="00DD7A69"/>
    <w:rsid w:val="00E04CD3"/>
    <w:rsid w:val="00E079CA"/>
    <w:rsid w:val="00E11F1E"/>
    <w:rsid w:val="00E274B4"/>
    <w:rsid w:val="00E368B8"/>
    <w:rsid w:val="00E73353"/>
    <w:rsid w:val="00E73CF7"/>
    <w:rsid w:val="00E85928"/>
    <w:rsid w:val="00EB011A"/>
    <w:rsid w:val="00EB10EA"/>
    <w:rsid w:val="00F00315"/>
    <w:rsid w:val="00F01662"/>
    <w:rsid w:val="00F4228A"/>
    <w:rsid w:val="00F53C8B"/>
    <w:rsid w:val="00F549E7"/>
    <w:rsid w:val="00F70441"/>
    <w:rsid w:val="00F724BE"/>
    <w:rsid w:val="00F80828"/>
    <w:rsid w:val="00F9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491EE4E"/>
  <w15:docId w15:val="{2ADB89B9-14B9-4465-A312-5AB61597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D21"/>
    <w:rPr>
      <w:rFonts w:ascii="Calibri" w:hAnsi="Calibri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2D1928"/>
    <w:pPr>
      <w:keepNext/>
      <w:numPr>
        <w:numId w:val="6"/>
      </w:numPr>
      <w:spacing w:before="240" w:after="60"/>
      <w:outlineLvl w:val="0"/>
    </w:pPr>
    <w:rPr>
      <w:rFonts w:cs="Arial"/>
      <w:b/>
      <w:bCs/>
      <w:color w:val="007FC2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BF3223"/>
    <w:pPr>
      <w:keepNext/>
      <w:numPr>
        <w:ilvl w:val="1"/>
        <w:numId w:val="6"/>
      </w:numPr>
      <w:spacing w:before="240" w:after="60"/>
      <w:ind w:left="578" w:hanging="578"/>
      <w:outlineLvl w:val="1"/>
    </w:pPr>
    <w:rPr>
      <w:bCs/>
      <w:iCs/>
      <w:color w:val="222F64"/>
      <w:sz w:val="28"/>
      <w:szCs w:val="28"/>
    </w:rPr>
  </w:style>
  <w:style w:type="paragraph" w:styleId="Heading3">
    <w:name w:val="heading 3"/>
    <w:basedOn w:val="Normal"/>
    <w:next w:val="Normal"/>
    <w:qFormat/>
    <w:rsid w:val="00BF3223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color w:val="007FC2"/>
      <w:sz w:val="28"/>
      <w:szCs w:val="26"/>
    </w:rPr>
  </w:style>
  <w:style w:type="paragraph" w:styleId="Heading4">
    <w:name w:val="heading 4"/>
    <w:basedOn w:val="Normal"/>
    <w:next w:val="Normal"/>
    <w:qFormat/>
    <w:rsid w:val="00BF3223"/>
    <w:pPr>
      <w:keepNext/>
      <w:numPr>
        <w:ilvl w:val="3"/>
        <w:numId w:val="6"/>
      </w:numPr>
      <w:spacing w:before="240" w:after="60"/>
      <w:outlineLvl w:val="3"/>
    </w:pPr>
    <w:rPr>
      <w:b/>
      <w:bCs/>
      <w:color w:val="222F64"/>
      <w:szCs w:val="28"/>
    </w:rPr>
  </w:style>
  <w:style w:type="paragraph" w:styleId="Heading5">
    <w:name w:val="heading 5"/>
    <w:basedOn w:val="Normal"/>
    <w:next w:val="Normal"/>
    <w:qFormat/>
    <w:rsid w:val="00D547A2"/>
    <w:pPr>
      <w:numPr>
        <w:ilvl w:val="4"/>
        <w:numId w:val="6"/>
      </w:numPr>
      <w:spacing w:before="240" w:after="60"/>
      <w:outlineLvl w:val="4"/>
    </w:pPr>
    <w:rPr>
      <w:bCs/>
      <w:iCs/>
      <w:color w:val="007FC2"/>
      <w:szCs w:val="26"/>
    </w:rPr>
  </w:style>
  <w:style w:type="paragraph" w:styleId="Heading6">
    <w:name w:val="heading 6"/>
    <w:aliases w:val="Do not use 6"/>
    <w:basedOn w:val="Normal"/>
    <w:next w:val="Normal"/>
    <w:autoRedefine/>
    <w:rsid w:val="00BF3223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i/>
      <w:sz w:val="16"/>
      <w:szCs w:val="22"/>
      <w:u w:val="single"/>
    </w:rPr>
  </w:style>
  <w:style w:type="paragraph" w:styleId="Heading7">
    <w:name w:val="heading 7"/>
    <w:aliases w:val="Do not use 7"/>
    <w:basedOn w:val="Normal"/>
    <w:next w:val="Normal"/>
    <w:rsid w:val="00BF3223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b/>
      <w:i/>
      <w:sz w:val="16"/>
      <w:u w:val="single"/>
    </w:rPr>
  </w:style>
  <w:style w:type="paragraph" w:styleId="Heading8">
    <w:name w:val="heading 8"/>
    <w:aliases w:val="Do not use 8"/>
    <w:basedOn w:val="Normal"/>
    <w:next w:val="Normal"/>
    <w:rsid w:val="00BF3223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b/>
      <w:i/>
      <w:iCs/>
      <w:sz w:val="16"/>
      <w:u w:val="single"/>
    </w:rPr>
  </w:style>
  <w:style w:type="paragraph" w:styleId="Heading9">
    <w:name w:val="heading 9"/>
    <w:aliases w:val="Do not use 9"/>
    <w:basedOn w:val="Normal"/>
    <w:next w:val="Normal"/>
    <w:rsid w:val="00BF3223"/>
    <w:pPr>
      <w:numPr>
        <w:ilvl w:val="8"/>
        <w:numId w:val="6"/>
      </w:numPr>
      <w:spacing w:before="240" w:after="60"/>
      <w:outlineLvl w:val="8"/>
    </w:pPr>
    <w:rPr>
      <w:rFonts w:ascii="Times New Roman" w:hAnsi="Times New Roman" w:cs="Arial"/>
      <w:b/>
      <w:i/>
      <w:sz w:val="16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BF3223"/>
    <w:rPr>
      <w:rFonts w:ascii="Calibri" w:hAnsi="Calibri"/>
      <w:bCs/>
      <w:iCs/>
      <w:color w:val="222F64"/>
      <w:sz w:val="28"/>
      <w:szCs w:val="28"/>
      <w:lang w:val="en-GB" w:eastAsia="en-GB"/>
    </w:rPr>
  </w:style>
  <w:style w:type="paragraph" w:styleId="Header">
    <w:name w:val="header"/>
    <w:basedOn w:val="Normal"/>
    <w:link w:val="HeaderChar"/>
    <w:uiPriority w:val="99"/>
    <w:rsid w:val="005B2F1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B2F1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56A8A"/>
    <w:rPr>
      <w:rFonts w:ascii="Tahoma" w:hAnsi="Tahoma" w:cs="Tahoma"/>
      <w:sz w:val="16"/>
      <w:szCs w:val="16"/>
    </w:rPr>
  </w:style>
  <w:style w:type="table" w:styleId="TableGrid">
    <w:name w:val="Table Grid"/>
    <w:aliases w:val="Table with Light Blue Header"/>
    <w:basedOn w:val="TableNormal"/>
    <w:semiHidden/>
    <w:rsid w:val="009204DE"/>
    <w:rPr>
      <w:rFonts w:ascii="Calibri" w:hAnsi="Calibri"/>
      <w:sz w:val="22"/>
    </w:rPr>
    <w:tblPr>
      <w:tblStyleRowBandSize w:val="1"/>
      <w:tblBorders>
        <w:insideV w:val="dotted" w:sz="4" w:space="0" w:color="222F64"/>
      </w:tblBorders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FC2"/>
      </w:tcPr>
    </w:tblStylePr>
    <w:tblStylePr w:type="band2Horz">
      <w:tblPr/>
      <w:tcPr>
        <w:shd w:val="clear" w:color="auto" w:fill="CCE5F3"/>
      </w:tcPr>
    </w:tblStylePr>
  </w:style>
  <w:style w:type="character" w:styleId="PageNumber">
    <w:name w:val="page number"/>
    <w:basedOn w:val="DefaultParagraphFont"/>
    <w:rsid w:val="009204DE"/>
    <w:rPr>
      <w:rFonts w:ascii="Calibri" w:hAnsi="Calibri"/>
      <w:color w:val="auto"/>
      <w:sz w:val="16"/>
    </w:rPr>
  </w:style>
  <w:style w:type="character" w:styleId="Hyperlink">
    <w:name w:val="Hyperlink"/>
    <w:semiHidden/>
    <w:rsid w:val="008D1061"/>
    <w:rPr>
      <w:color w:val="0000FF"/>
      <w:u w:val="single"/>
    </w:rPr>
  </w:style>
  <w:style w:type="paragraph" w:customStyle="1" w:styleId="HEADERCHAPTER3">
    <w:name w:val="HEADER CHAPTER 3"/>
    <w:next w:val="Normal"/>
    <w:semiHidden/>
    <w:rsid w:val="00584F7D"/>
    <w:pPr>
      <w:numPr>
        <w:numId w:val="4"/>
      </w:numPr>
      <w:spacing w:before="240" w:after="240"/>
    </w:pPr>
    <w:rPr>
      <w:rFonts w:ascii="Verdana" w:hAnsi="Verdana"/>
      <w:b/>
      <w:caps/>
      <w:sz w:val="22"/>
      <w:lang w:val="en-GB" w:eastAsia="en-GB"/>
    </w:rPr>
  </w:style>
  <w:style w:type="paragraph" w:customStyle="1" w:styleId="HEADERCHAPTER4">
    <w:name w:val="HEADER CHAPTER 4"/>
    <w:next w:val="Normal"/>
    <w:semiHidden/>
    <w:rsid w:val="00C73E04"/>
    <w:pPr>
      <w:numPr>
        <w:numId w:val="5"/>
      </w:numPr>
      <w:spacing w:before="240" w:after="240"/>
    </w:pPr>
    <w:rPr>
      <w:rFonts w:ascii="Verdana" w:hAnsi="Verdana"/>
      <w:b/>
      <w:caps/>
      <w:sz w:val="22"/>
      <w:szCs w:val="22"/>
      <w:lang w:val="en-GB" w:eastAsia="en-GB"/>
    </w:rPr>
  </w:style>
  <w:style w:type="paragraph" w:customStyle="1" w:styleId="HEADERCHAPTER1">
    <w:name w:val="HEADER CHAPTER 1"/>
    <w:basedOn w:val="Normal"/>
    <w:semiHidden/>
    <w:rsid w:val="00153735"/>
    <w:pPr>
      <w:numPr>
        <w:numId w:val="3"/>
      </w:numPr>
      <w:spacing w:before="240" w:after="240"/>
    </w:pPr>
    <w:rPr>
      <w:b/>
      <w:caps/>
      <w:szCs w:val="22"/>
    </w:rPr>
  </w:style>
  <w:style w:type="paragraph" w:customStyle="1" w:styleId="HEADERCHAPTER2">
    <w:name w:val="HEADER CHAPTER 2"/>
    <w:basedOn w:val="HEADERCHAPTER1"/>
    <w:semiHidden/>
    <w:rsid w:val="00584F7D"/>
    <w:pPr>
      <w:numPr>
        <w:numId w:val="1"/>
      </w:numPr>
    </w:pPr>
  </w:style>
  <w:style w:type="paragraph" w:customStyle="1" w:styleId="StyleVerdana10ptCentered">
    <w:name w:val="Style Verdana 10 pt Centered"/>
    <w:basedOn w:val="Normal"/>
    <w:semiHidden/>
    <w:rsid w:val="002309EB"/>
    <w:pPr>
      <w:numPr>
        <w:numId w:val="2"/>
      </w:numPr>
      <w:jc w:val="center"/>
    </w:pPr>
    <w:rPr>
      <w:rFonts w:ascii="Verdana" w:hAnsi="Verdana"/>
      <w:sz w:val="20"/>
      <w:szCs w:val="20"/>
    </w:rPr>
  </w:style>
  <w:style w:type="paragraph" w:customStyle="1" w:styleId="PARTHEADER">
    <w:name w:val="PART HEADER"/>
    <w:basedOn w:val="Normal"/>
    <w:semiHidden/>
    <w:rsid w:val="004E30D6"/>
    <w:pPr>
      <w:spacing w:before="120" w:after="120"/>
      <w:jc w:val="center"/>
    </w:pPr>
    <w:rPr>
      <w:sz w:val="36"/>
      <w:szCs w:val="36"/>
    </w:rPr>
  </w:style>
  <w:style w:type="character" w:styleId="CommentReference">
    <w:name w:val="annotation reference"/>
    <w:semiHidden/>
    <w:rsid w:val="00E15E99"/>
    <w:rPr>
      <w:sz w:val="16"/>
      <w:szCs w:val="16"/>
    </w:rPr>
  </w:style>
  <w:style w:type="paragraph" w:styleId="CommentText">
    <w:name w:val="annotation text"/>
    <w:basedOn w:val="Normal"/>
    <w:semiHidden/>
    <w:rsid w:val="00E15E9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E15E99"/>
    <w:rPr>
      <w:b/>
      <w:bCs/>
    </w:rPr>
  </w:style>
  <w:style w:type="paragraph" w:customStyle="1" w:styleId="HeaderTable">
    <w:name w:val="Header Table"/>
    <w:basedOn w:val="Normal"/>
    <w:qFormat/>
    <w:rsid w:val="00137E6C"/>
    <w:rPr>
      <w:b/>
      <w:color w:val="FFFFFF"/>
    </w:rPr>
  </w:style>
  <w:style w:type="paragraph" w:customStyle="1" w:styleId="BulletPont1">
    <w:name w:val="Bullet Pont 1"/>
    <w:basedOn w:val="Normal"/>
    <w:rsid w:val="00FC599F"/>
    <w:pPr>
      <w:numPr>
        <w:numId w:val="7"/>
      </w:numPr>
      <w:jc w:val="both"/>
    </w:pPr>
    <w:rPr>
      <w:szCs w:val="20"/>
      <w:lang w:val="pt-PT"/>
    </w:rPr>
  </w:style>
  <w:style w:type="paragraph" w:customStyle="1" w:styleId="BulletPoint2SubBullet">
    <w:name w:val="Bullet Point 2 (Sub Bullet)"/>
    <w:basedOn w:val="BulletPont1"/>
    <w:rsid w:val="00B465FA"/>
    <w:pPr>
      <w:numPr>
        <w:numId w:val="8"/>
      </w:numPr>
    </w:pPr>
  </w:style>
  <w:style w:type="paragraph" w:styleId="DocumentMap">
    <w:name w:val="Document Map"/>
    <w:basedOn w:val="Normal"/>
    <w:semiHidden/>
    <w:rsid w:val="00C70EEB"/>
    <w:pPr>
      <w:shd w:val="clear" w:color="auto" w:fill="000080"/>
    </w:pPr>
    <w:rPr>
      <w:rFonts w:ascii="Tahoma" w:hAnsi="Tahoma" w:cs="Tahoma"/>
      <w:szCs w:val="20"/>
    </w:rPr>
  </w:style>
  <w:style w:type="paragraph" w:customStyle="1" w:styleId="Untertitel1">
    <w:name w:val="Untertitel1"/>
    <w:basedOn w:val="Normal"/>
    <w:qFormat/>
    <w:rsid w:val="00D547A2"/>
    <w:pPr>
      <w:jc w:val="center"/>
    </w:pPr>
    <w:rPr>
      <w:color w:val="222F64"/>
      <w:sz w:val="36"/>
      <w:szCs w:val="32"/>
    </w:rPr>
  </w:style>
  <w:style w:type="paragraph" w:customStyle="1" w:styleId="Titel1">
    <w:name w:val="Titel1"/>
    <w:basedOn w:val="Normal"/>
    <w:qFormat/>
    <w:rsid w:val="00786C86"/>
    <w:pPr>
      <w:jc w:val="center"/>
    </w:pPr>
    <w:rPr>
      <w:b/>
      <w:color w:val="007FC2"/>
      <w:sz w:val="40"/>
      <w:szCs w:val="36"/>
    </w:rPr>
  </w:style>
  <w:style w:type="character" w:customStyle="1" w:styleId="HeaderChar">
    <w:name w:val="Header Char"/>
    <w:basedOn w:val="DefaultParagraphFont"/>
    <w:link w:val="Header"/>
    <w:uiPriority w:val="99"/>
    <w:rsid w:val="00E11F1E"/>
    <w:rPr>
      <w:rFonts w:ascii="Calibri" w:hAnsi="Calibri"/>
      <w:sz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682683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691A"/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77A2B"/>
    <w:rPr>
      <w:rFonts w:ascii="Calibri" w:hAnsi="Calibri"/>
      <w:sz w:val="22"/>
      <w:lang w:val="en-GB" w:eastAsia="en-GB"/>
    </w:rPr>
  </w:style>
  <w:style w:type="paragraph" w:styleId="BlockText">
    <w:name w:val="Block Text"/>
    <w:basedOn w:val="Normal"/>
    <w:rsid w:val="00F96E95"/>
    <w:pPr>
      <w:autoSpaceDE w:val="0"/>
      <w:autoSpaceDN w:val="0"/>
      <w:adjustRightInd w:val="0"/>
      <w:ind w:left="357" w:right="8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23742C"/>
    <w:pPr>
      <w:autoSpaceDE w:val="0"/>
      <w:autoSpaceDN w:val="0"/>
      <w:adjustRightInd w:val="0"/>
    </w:pPr>
    <w:rPr>
      <w:rFonts w:ascii="Arial" w:hAnsi="Arial" w:cs="Arial"/>
      <w:color w:val="000000"/>
      <w:lang w:val="fr-FR"/>
    </w:rPr>
  </w:style>
  <w:style w:type="character" w:styleId="FollowedHyperlink">
    <w:name w:val="FollowedHyperlink"/>
    <w:basedOn w:val="DefaultParagraphFont"/>
    <w:semiHidden/>
    <w:unhideWhenUsed/>
    <w:rsid w:val="002968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continued-airworthiness.a350@airbus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ADs@easa.europa.eu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F_C0_PublicationStatus xmlns="391a2f22-9f1b-4edd-a10b-257ace2d067d">EASA internal</IMF_C0_PublicationStatus>
    <IMF_C0_SourceTaxHTField0 xmlns="720140C3-6DF4-409B-A1F7-429D32417D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EASA</TermName>
          <TermId xmlns="http://schemas.microsoft.com/office/infopath/2007/PartnerControls">f2fd8376-381c-4ede-a9cd-0a84d06f4d45</TermId>
        </TermInfo>
      </Terms>
    </IMF_C0_SourceTaxHTField0>
    <IMSApprovalDate xmlns="13a41462-d3c5-4676-81cf-1cb4ae80045f">2015-09-25T12:06:00+00:00</IMSApprovalDate>
    <IMF_RC_RefDocumentGuid xmlns="6E10281A-CD3A-4F0C-9B7D-A2009929208B">f53cc739-5604-4bf9-9d91-60dfe6f951ed</IMF_RC_RefDocumentGuid>
    <IMF_C0_Distribution xmlns="391a2f22-9f1b-4edd-a10b-257ace2d067d">EASA</IMF_C0_Distribution>
    <IMF_C0_Description xmlns="391a2f22-9f1b-4edd-a10b-257ace2d067d">TE.CAP.00112 Notification of a proposal to issue/cancel an airworthiness directive</IMF_C0_Description>
    <IMF_C0_TaxonomyTaxHTField0 xmlns="720140C3-6DF4-409B-A1F7-429D32417D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Quality management</TermName>
          <TermId xmlns="http://schemas.microsoft.com/office/infopath/2007/PartnerControls">c6895b0b-f472-4592-b541-c5bd2ef04ce8</TermId>
        </TermInfo>
      </Terms>
    </IMF_C0_TaxonomyTaxHTField0>
    <IMF_RC_RefDocumentId xmlns="6E10281A-CD3A-4F0C-9B7D-A2009929208B">EASAIMS-6-1152</IMF_RC_RefDocumentId>
    <IMSAcronymTaxHTField0 xmlns="13a41462-d3c5-4676-81cf-1cb4ae80045f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CAP</TermName>
          <TermId xmlns="http://schemas.microsoft.com/office/infopath/2007/PartnerControls">ef3bbc66-e4e7-4796-ac30-b924abe0a509</TermId>
        </TermInfo>
      </Terms>
    </IMSAcronymTaxHTField0>
    <IMSProcessTaxonomyTaxHTField0 xmlns="13a41462-d3c5-4676-81cf-1cb4ae80045f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Continuing airworthiness of type design (CAP)</TermName>
          <TermId xmlns="http://schemas.microsoft.com/office/infopath/2007/PartnerControls">a8f629e5-648c-4c64-8e0a-c1fe27ebc4e2</TermId>
        </TermInfo>
      </Terms>
    </IMSProcessTaxonomyTaxHTField0>
    <IMF_C0_Archived xmlns="391a2f22-9f1b-4edd-a10b-257ace2d067d">false</IMF_C0_Archived>
    <IMF_C0_Contributor xmlns="391a2f22-9f1b-4edd-a10b-257ace2d067d">
      <UserInfo>
        <DisplayName/>
        <AccountId xsi:nil="true"/>
        <AccountType/>
      </UserInfo>
    </IMF_C0_Contributor>
    <_dlc_DocId xmlns="391a2f22-9f1b-4edd-a10b-257ace2d067d">EASAIMS-6-1152</_dlc_DocId>
    <TaxCatchAll xmlns="391a2f22-9f1b-4edd-a10b-257ace2d067d">
      <Value>129</Value>
      <Value>159</Value>
      <Value>46</Value>
      <Value>1</Value>
      <Value>33</Value>
    </TaxCatchAll>
    <IMF_C0_Language xmlns="391a2f22-9f1b-4edd-a10b-257ace2d067d">English</IMF_C0_Language>
    <IMSArisId xmlns="13a41462-d3c5-4676-81cf-1cb4ae80045f">05c1f0fd-301b-11de-5853-0014227449eb</IMSArisId>
    <IMF_RC_RefDocumentVersion xmlns="6E10281A-CD3A-4F0C-9B7D-A2009929208B">1.0</IMF_RC_RefDocumentVersion>
    <IMF_RC_RefDocumentSet xmlns="6E10281A-CD3A-4F0C-9B7D-A2009929208B" xsi:nil="true"/>
    <TaxKeywordTaxHTField xmlns="391a2f22-9f1b-4edd-a10b-257ace2d067d">
      <Terms xmlns="http://schemas.microsoft.com/office/infopath/2007/PartnerControls"/>
    </TaxKeywordTaxHTField>
    <IMSRegulatorySource xmlns="13a41462-d3c5-4676-81cf-1cb4ae80045f">Non applicable</IMSRegulatorySource>
    <IMSSensitivityMarking xmlns="13a41462-d3c5-4676-81cf-1cb4ae80045f">Non applicable</IMSSensitivityMarking>
    <IMF_C0_Owner xmlns="391a2f22-9f1b-4edd-a10b-257ace2d067d">
      <UserInfo>
        <DisplayName/>
        <AccountId xsi:nil="true"/>
        <AccountType/>
      </UserInfo>
    </IMF_C0_Owner>
    <IMF_C0_OriginatedTimestamp xmlns="391a2f22-9f1b-4edd-a10b-257ace2d067d">2015-09-14T12:06:00+00:00</IMF_C0_OriginatedTimestamp>
    <IMSFormType xmlns="13a41462-d3c5-4676-81cf-1cb4ae80045f">Quality template</IMSFormType>
    <IMF_RC_RefDocumentLib xmlns="6E10281A-CD3A-4F0C-9B7D-A2009929208B">IMS Qdocs publication</IMF_RC_RefDocumentLib>
    <IMSApprovalStatus xmlns="13a41462-d3c5-4676-81cf-1cb4ae80045f">Approved</IMSApprovalStatus>
    <_dlc_DocIdUrl xmlns="391a2f22-9f1b-4edd-a10b-257ace2d067d">
      <Url>http://imf.easa.local/case/IMS/_layouts/DocIdRedir.aspx?ID=EASAIMS-6-1152</Url>
      <Description>EASAIMS-6-1152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CopyVersionInformation ItemAdded</Name>
    <Synchronization>Synchronous</Synchronization>
    <Type>10001</Type>
    <SequenceNumber>40100</SequenceNumber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CopyVersionInformation ItemUpdated</Name>
    <Synchronization>Synchronous</Synchronization>
    <Type>10002</Type>
    <SequenceNumber>40100</SequenceNumber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CopyVersionInformation ItemCheckedIn</Name>
    <Synchronization>Synchronous</Synchronization>
    <Type>10004</Type>
    <SequenceNumber>40100</SequenceNumber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CopyToRecordsCenter ItemUpdated</Name>
    <Synchronization>Asynchronous</Synchronization>
    <Type>10002</Type>
    <SequenceNumber>40110</SequenceNumber>
    <Assembly>EASA.BA.IMF.RC.Core.Application, Version=1.0.0.0, Culture=neutral, PublicKeyToken=a01c64e5cd1f2deb</Assembly>
    <Class>EASA.BA.IMF.RC.Core.Application.EventReceivers.CopyToRecordsCenter</Class>
    <Data/>
    <Filter/>
  </Receiver>
</spe:Receivers>
</file>

<file path=customXml/item4.xml><?xml version="1.0" encoding="utf-8"?>
<?mso-contentType ?>
<SharedContentType xmlns="Microsoft.SharePoint.Taxonomy.ContentTypeSync" SourceId="8358dc2d-5dac-4cc2-8ed1-5c2041965753" ContentTypeId="0x010100A14FE9BE6CE84F1BB23C774EC08C4AEA2D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Template" ma:contentTypeID="0x010100A14FE9BE6CE84F1BB23C774EC08C4AEA2D010039FCBC2891070F46ABE301F7C89982DF" ma:contentTypeVersion="14" ma:contentTypeDescription="" ma:contentTypeScope="" ma:versionID="7d7bebe1df9696ddb9c7e7a65a992517">
  <xsd:schema xmlns:xsd="http://www.w3.org/2001/XMLSchema" xmlns:xs="http://www.w3.org/2001/XMLSchema" xmlns:p="http://schemas.microsoft.com/office/2006/metadata/properties" xmlns:ns2="391a2f22-9f1b-4edd-a10b-257ace2d067d" xmlns:ns3="720140C3-6DF4-409B-A1F7-429D32417DCA" xmlns:ns4="13a41462-d3c5-4676-81cf-1cb4ae80045f" xmlns:ns5="6E10281A-CD3A-4F0C-9B7D-A2009929208B" targetNamespace="http://schemas.microsoft.com/office/2006/metadata/properties" ma:root="true" ma:fieldsID="e003e2cff6c74f9fd881b4d4d63fe1ca" ns2:_="" ns3:_="" ns4:_="" ns5:_="">
    <xsd:import namespace="391a2f22-9f1b-4edd-a10b-257ace2d067d"/>
    <xsd:import namespace="720140C3-6DF4-409B-A1F7-429D32417DCA"/>
    <xsd:import namespace="13a41462-d3c5-4676-81cf-1cb4ae80045f"/>
    <xsd:import namespace="6E10281A-CD3A-4F0C-9B7D-A200992920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IMF_C0_Description" minOccurs="0"/>
                <xsd:element ref="ns2:IMF_C0_Contributor" minOccurs="0"/>
                <xsd:element ref="ns2:IMF_C0_Archived" minOccurs="0"/>
                <xsd:element ref="ns3:IMF_C0_TaxonomyTaxHTField0" minOccurs="0"/>
                <xsd:element ref="ns2:IMF_C0_Owner" minOccurs="0"/>
                <xsd:element ref="ns2:IMF_C0_OriginatedTimestamp" minOccurs="0"/>
                <xsd:element ref="ns2:IMF_C0_PublicationStatus"/>
                <xsd:element ref="ns3:IMF_C0_SourceTaxHTField0" minOccurs="0"/>
                <xsd:element ref="ns2:IMF_C0_Distribution" minOccurs="0"/>
                <xsd:element ref="ns2:IMF_C0_Language" minOccurs="0"/>
                <xsd:element ref="ns2:TaxKeywordTaxHTField" minOccurs="0"/>
                <xsd:element ref="ns4:IMSProcessTaxonomyTaxHTField0" minOccurs="0"/>
                <xsd:element ref="ns2:TaxCatchAll" minOccurs="0"/>
                <xsd:element ref="ns2:TaxCatchAllLabel" minOccurs="0"/>
                <xsd:element ref="ns4:IMSApprovalDate"/>
                <xsd:element ref="ns4:IMSApprovalStatus"/>
                <xsd:element ref="ns4:IMSArisId" minOccurs="0"/>
                <xsd:element ref="ns4:IMSAcronymTaxHTField0" minOccurs="0"/>
                <xsd:element ref="ns4:IMSFormType"/>
                <xsd:element ref="ns4:IMSRegulatorySource"/>
                <xsd:element ref="ns4:IMSSensitivityMarking"/>
                <xsd:element ref="ns5:IMF_RC_RefDocumentGuid" minOccurs="0"/>
                <xsd:element ref="ns5:IMF_RC_RefDocumentId" minOccurs="0"/>
                <xsd:element ref="ns5:IMF_RC_RefDocumentVersion" minOccurs="0"/>
                <xsd:element ref="ns5:IMF_RC_RefDocumentLib" minOccurs="0"/>
                <xsd:element ref="ns5:IMF_RC_RefDocumentS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a2f22-9f1b-4edd-a10b-257ace2d067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MF_C0_Description" ma:index="12" nillable="true" ma:displayName="Description" ma:description="Short description of document and its contents" ma:internalName="IMF_C0_Description" ma:readOnly="false">
      <xsd:simpleType>
        <xsd:restriction base="dms:Note">
          <xsd:maxLength value="255"/>
        </xsd:restriction>
      </xsd:simpleType>
    </xsd:element>
    <xsd:element name="IMF_C0_Contributor" ma:index="13" nillable="true" ma:displayName="Contributor" ma:description="Indicate one or more contributors to the object" ma:list="UserInfo" ma:internalName="IMF_C0_Contribu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MF_C0_Archived" ma:index="14" nillable="true" ma:displayName="Archived" ma:default="0" ma:description="Indicates cycle status of object" ma:hidden="true" ma:internalName="IMF_C0_Archived" ma:readOnly="false">
      <xsd:simpleType>
        <xsd:restriction base="dms:Boolean"/>
      </xsd:simpleType>
    </xsd:element>
    <xsd:element name="IMF_C0_Owner" ma:index="17" nillable="true" ma:displayName="Owner" ma:default="" ma:description="Indicates Head of department" ma:hidden="true" ma:list="UserInfo" ma:internalName="IMF_C0_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MF_C0_OriginatedTimestamp" ma:index="18" nillable="true" ma:displayName="Originated timestamp" ma:default="[today]" ma:description="Indicates originated timestamp of object if not created in SP" ma:format="DateTime" ma:internalName="IMF_C0_OriginatedTimestamp" ma:readOnly="false">
      <xsd:simpleType>
        <xsd:restriction base="dms:DateTime"/>
      </xsd:simpleType>
    </xsd:element>
    <xsd:element name="IMF_C0_PublicationStatus" ma:index="19" ma:displayName="Publication status" ma:default="EASA internal" ma:description="Indictates if the object can be published outwards the Internet" ma:internalName="IMF_C0_PublicationStatus" ma:readOnly="false">
      <xsd:simpleType>
        <xsd:restriction base="dms:Choice">
          <xsd:enumeration value="EASA internal"/>
          <xsd:enumeration value="Not reviewed for public release"/>
          <xsd:enumeration value="Approved for public release"/>
          <xsd:enumeration value="Sensitive but unclassified"/>
        </xsd:restriction>
      </xsd:simpleType>
    </xsd:element>
    <xsd:element name="IMF_C0_Distribution" ma:index="22" nillable="true" ma:displayName="Distribution" ma:default="EASA" ma:description="Indicate if object comes into or leaves EASA (EASA/In/Out)" ma:hidden="true" ma:internalName="IMF_C0_Distribution" ma:readOnly="false">
      <xsd:simpleType>
        <xsd:restriction base="dms:Choice">
          <xsd:enumeration value="EASA"/>
          <xsd:enumeration value="In"/>
          <xsd:enumeration value="Out"/>
        </xsd:restriction>
      </xsd:simpleType>
    </xsd:element>
    <xsd:element name="IMF_C0_Language" ma:index="23" nillable="true" ma:displayName="Language" ma:default="English" ma:description="" ma:hidden="true" ma:internalName="IMF_C0_Language" ma:readOnly="false">
      <xsd:simpleType>
        <xsd:restriction base="dms:Choice">
          <xsd:enumeration value="English"/>
          <xsd:enumeration value="French"/>
          <xsd:enumeration value="German"/>
        </xsd:restriction>
      </xsd:simpleType>
    </xsd:element>
    <xsd:element name="TaxKeywordTaxHTField" ma:index="24" nillable="true" ma:taxonomy="true" ma:internalName="TaxKeywordTaxHTField" ma:taxonomyFieldName="TaxKeyword" ma:displayName="Enterprise Keywords" ma:readOnly="false" ma:fieldId="{23f27201-bee3-471e-b2e7-b64fd8b7ca38}" ma:taxonomyMulti="true" ma:sspId="8358dc2d-5dac-4cc2-8ed1-5c204196575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23859e3b-acf6-4239-bdbf-866f974b27ec}" ma:internalName="TaxCatchAll" ma:showField="CatchAllData" ma:web="9187730d-d789-474d-9594-c335a1009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8" nillable="true" ma:displayName="Taxonomy Catch All Column1" ma:hidden="true" ma:list="{23859e3b-acf6-4239-bdbf-866f974b27ec}" ma:internalName="TaxCatchAllLabel" ma:readOnly="true" ma:showField="CatchAllDataLabel" ma:web="9187730d-d789-474d-9594-c335a1009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140C3-6DF4-409B-A1F7-429D32417DCA" elementFormDefault="qualified">
    <xsd:import namespace="http://schemas.microsoft.com/office/2006/documentManagement/types"/>
    <xsd:import namespace="http://schemas.microsoft.com/office/infopath/2007/PartnerControls"/>
    <xsd:element name="IMF_C0_TaxonomyTaxHTField0" ma:index="15" ma:taxonomy="true" ma:internalName="IMF_C0_TaxonomyTaxHTField0" ma:taxonomyFieldName="IMF_C0_Taxonomy" ma:displayName="Taxonomy" ma:readOnly="false" ma:fieldId="{cf456d8d-8c00-4f58-9eea-3acf158a8d25}" ma:sspId="8358dc2d-5dac-4cc2-8ed1-5c2041965753" ma:termSetId="4b10b631-c2b5-4fc7-abfe-3cafbec3fca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F_C0_SourceTaxHTField0" ma:index="20" ma:taxonomy="true" ma:internalName="IMF_C0_SourceTaxHTField0" ma:taxonomyFieldName="IMF_C0_Source" ma:displayName="Source" ma:readOnly="false" ma:default="1;#EASA|f2fd8376-381c-4ede-a9cd-0a84d06f4d45" ma:fieldId="{eb94dad3-d236-47b0-8922-8fe392b9072c}" ma:sspId="8358dc2d-5dac-4cc2-8ed1-5c2041965753" ma:termSetId="c85d0ee6-6f1d-4fee-ac6f-42b79544e64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41462-d3c5-4676-81cf-1cb4ae80045f" elementFormDefault="qualified">
    <xsd:import namespace="http://schemas.microsoft.com/office/2006/documentManagement/types"/>
    <xsd:import namespace="http://schemas.microsoft.com/office/infopath/2007/PartnerControls"/>
    <xsd:element name="IMSProcessTaxonomyTaxHTField0" ma:index="26" ma:taxonomy="true" ma:internalName="IMSProcessTaxonomyTaxHTField0" ma:taxonomyFieldName="IMSProcessTaxonomy" ma:displayName="Process taxonomy (Q)" ma:default="" ma:fieldId="{f18fae71-a947-4e07-8845-dca4bf3d380c}" ma:taxonomyMulti="true" ma:sspId="8358dc2d-5dac-4cc2-8ed1-5c2041965753" ma:termSetId="89011a43-13ba-4f07-a418-2eea87b9ae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SApprovalDate" ma:index="30" ma:displayName="Approval date" ma:default="[today]" ma:description="Approval date" ma:format="DateTime" ma:internalName="IMSApprovalDate">
      <xsd:simpleType>
        <xsd:restriction base="dms:DateTime"/>
      </xsd:simpleType>
    </xsd:element>
    <xsd:element name="IMSApprovalStatus" ma:index="31" ma:displayName="Approval status" ma:default="Draft" ma:description="Approval status" ma:internalName="IMSApprovalStatus">
      <xsd:simpleType>
        <xsd:restriction base="dms:Choice">
          <xsd:enumeration value="Draft"/>
          <xsd:enumeration value="In review"/>
          <xsd:enumeration value="Approved"/>
        </xsd:restriction>
      </xsd:simpleType>
    </xsd:element>
    <xsd:element name="IMSArisId" ma:index="32" nillable="true" ma:displayName="Aris ID" ma:description="Aris ID" ma:internalName="IMSArisId">
      <xsd:simpleType>
        <xsd:restriction base="dms:Text"/>
      </xsd:simpleType>
    </xsd:element>
    <xsd:element name="IMSAcronymTaxHTField0" ma:index="33" ma:taxonomy="true" ma:internalName="IMSAcronymTaxHTField0" ma:taxonomyFieldName="IMSAcronym" ma:displayName="Acronym" ma:indexed="true" ma:default="" ma:fieldId="{dbafa9dc-4115-4a1e-a712-8c79b5d311f8}" ma:sspId="8358dc2d-5dac-4cc2-8ed1-5c2041965753" ma:termSetId="5682b1a9-309c-4d53-a544-a3b1129105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SFormType" ma:index="35" ma:displayName="Form type" ma:default="Quality form" ma:description="Form type" ma:internalName="IMSFormType">
      <xsd:simpleType>
        <xsd:restriction base="dms:Choice">
          <xsd:enumeration value="Quality template"/>
          <xsd:enumeration value="Quality form"/>
          <xsd:enumeration value="EASA form"/>
          <xsd:enumeration value="Application form"/>
        </xsd:restriction>
      </xsd:simpleType>
    </xsd:element>
    <xsd:element name="IMSRegulatorySource" ma:index="36" ma:displayName="Regulatory source" ma:default="Non applicable" ma:description="Regulatory source" ma:internalName="IMSRegulatorySource">
      <xsd:simpleType>
        <xsd:restriction base="dms:Choice">
          <xsd:enumeration value="Non applicable"/>
          <xsd:enumeration value="Implementing rule"/>
          <xsd:enumeration value="Acceptable means of compliance"/>
          <xsd:enumeration value="Guidance material"/>
        </xsd:restriction>
      </xsd:simpleType>
    </xsd:element>
    <xsd:element name="IMSSensitivityMarking" ma:index="37" ma:displayName="Sensitivity marking" ma:default="Non applicable" ma:description="Indicates sensitivity level" ma:internalName="IMSSensitivityMarking">
      <xsd:simpleType>
        <xsd:restriction base="dms:Choice">
          <xsd:enumeration value="Non applicable"/>
          <xsd:enumeration value="Public"/>
          <xsd:enumeration value="Internal"/>
          <xsd:enumeration value="Limited distribution"/>
          <xsd:enumeration value="HR matter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0281A-CD3A-4F0C-9B7D-A2009929208B" elementFormDefault="qualified">
    <xsd:import namespace="http://schemas.microsoft.com/office/2006/documentManagement/types"/>
    <xsd:import namespace="http://schemas.microsoft.com/office/infopath/2007/PartnerControls"/>
    <xsd:element name="IMF_RC_RefDocumentGuid" ma:index="38" nillable="true" ma:displayName="RefGuid" ma:description="" ma:hidden="true" ma:internalName="IMF_RC_RefDocumentGuid">
      <xsd:simpleType>
        <xsd:restriction base="dms:Text"/>
      </xsd:simpleType>
    </xsd:element>
    <xsd:element name="IMF_RC_RefDocumentId" ma:index="39" nillable="true" ma:displayName="RefId" ma:description="" ma:hidden="true" ma:internalName="IMF_RC_RefDocumentId">
      <xsd:simpleType>
        <xsd:restriction base="dms:Text"/>
      </xsd:simpleType>
    </xsd:element>
    <xsd:element name="IMF_RC_RefDocumentVersion" ma:index="40" nillable="true" ma:displayName="RefVer" ma:description="" ma:hidden="true" ma:internalName="IMF_RC_RefDocumentVersion">
      <xsd:simpleType>
        <xsd:restriction base="dms:Text"/>
      </xsd:simpleType>
    </xsd:element>
    <xsd:element name="IMF_RC_RefDocumentLib" ma:index="41" nillable="true" ma:displayName="RefLib" ma:description="" ma:hidden="true" ma:internalName="IMF_RC_RefDocumentLib">
      <xsd:simpleType>
        <xsd:restriction base="dms:Text"/>
      </xsd:simpleType>
    </xsd:element>
    <xsd:element name="IMF_RC_RefDocumentSet" ma:index="42" nillable="true" ma:displayName="RefDs" ma:description="" ma:hidden="true" ma:internalName="IMF_RC_RefDocumentSe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95F46-B909-447E-BE6A-7A151840CE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FA02C-6337-474B-8A4B-7EE8B9919E98}">
  <ds:schemaRefs>
    <ds:schemaRef ds:uri="http://purl.org/dc/terms/"/>
    <ds:schemaRef ds:uri="391a2f22-9f1b-4edd-a10b-257ace2d067d"/>
    <ds:schemaRef ds:uri="720140C3-6DF4-409B-A1F7-429D32417DCA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E10281A-CD3A-4F0C-9B7D-A2009929208B"/>
    <ds:schemaRef ds:uri="13a41462-d3c5-4676-81cf-1cb4ae80045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D065E0-6D65-4850-91E1-8547571B15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073736-97EB-4FBE-961E-5A4B7FACD0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22ED93-DCE3-4112-857E-AC0BA1723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a2f22-9f1b-4edd-a10b-257ace2d067d"/>
    <ds:schemaRef ds:uri="720140C3-6DF4-409B-A1F7-429D32417DCA"/>
    <ds:schemaRef ds:uri="13a41462-d3c5-4676-81cf-1cb4ae80045f"/>
    <ds:schemaRef ds:uri="6E10281A-CD3A-4F0C-9B7D-A20099292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243DA2-8A87-4DC1-8A7C-E876CAAA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TE - Notification of a proposal to issue/cancel an airworthiness directive</vt:lpstr>
      <vt:lpstr>TE - Notification of a proposal to issue/cancel an airworthiness directive</vt:lpstr>
      <vt:lpstr>EASA Report Template</vt:lpstr>
    </vt:vector>
  </TitlesOfParts>
  <Company>EASA</Company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- Notification of a proposal to issue/cancel an airworthiness directive</dc:title>
  <dc:creator>RHA</dc:creator>
  <cp:lastModifiedBy>COJOCARU Dan</cp:lastModifiedBy>
  <cp:revision>14</cp:revision>
  <cp:lastPrinted>2017-04-26T11:01:00Z</cp:lastPrinted>
  <dcterms:created xsi:type="dcterms:W3CDTF">2017-04-25T09:57:00Z</dcterms:created>
  <dcterms:modified xsi:type="dcterms:W3CDTF">2017-04-26T11:02:00Z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 ID">
    <vt:lpwstr>E.T004-01</vt:lpwstr>
  </property>
  <property fmtid="{D5CDD505-2E9C-101B-9397-08002B2CF9AE}" pid="3" name="ContentType">
    <vt:lpwstr>Document</vt:lpwstr>
  </property>
  <property fmtid="{D5CDD505-2E9C-101B-9397-08002B2CF9AE}" pid="4" name="Creation Date">
    <vt:lpwstr>2009-02-11T11:30:00Z</vt:lpwstr>
  </property>
  <property fmtid="{D5CDD505-2E9C-101B-9397-08002B2CF9AE}" pid="5" name="Process Code">
    <vt:lpwstr>Document Management</vt:lpwstr>
  </property>
  <property fmtid="{D5CDD505-2E9C-101B-9397-08002B2CF9AE}" pid="6" name="Subject">
    <vt:lpwstr/>
  </property>
  <property fmtid="{D5CDD505-2E9C-101B-9397-08002B2CF9AE}" pid="7" name="Keywords">
    <vt:lpwstr/>
  </property>
  <property fmtid="{D5CDD505-2E9C-101B-9397-08002B2CF9AE}" pid="8" name="_Author">
    <vt:lpwstr>RHA</vt:lpwstr>
  </property>
  <property fmtid="{D5CDD505-2E9C-101B-9397-08002B2CF9AE}" pid="9" name="_Category">
    <vt:lpwstr/>
  </property>
  <property fmtid="{D5CDD505-2E9C-101B-9397-08002B2CF9AE}" pid="10" name="Categories">
    <vt:lpwstr/>
  </property>
  <property fmtid="{D5CDD505-2E9C-101B-9397-08002B2CF9AE}" pid="11" name="Approval Level">
    <vt:lpwstr/>
  </property>
  <property fmtid="{D5CDD505-2E9C-101B-9397-08002B2CF9AE}" pid="12" name="_Comments">
    <vt:lpwstr/>
  </property>
  <property fmtid="{D5CDD505-2E9C-101B-9397-08002B2CF9AE}" pid="13" name="Assigned To">
    <vt:lpwstr/>
  </property>
  <property fmtid="{D5CDD505-2E9C-101B-9397-08002B2CF9AE}" pid="14" name="Category">
    <vt:lpwstr>28</vt:lpwstr>
  </property>
  <property fmtid="{D5CDD505-2E9C-101B-9397-08002B2CF9AE}" pid="15" name="TaxKeyword">
    <vt:lpwstr>46;#004|9560f615-a523-4820-a90a-593dab138233</vt:lpwstr>
  </property>
  <property fmtid="{D5CDD505-2E9C-101B-9397-08002B2CF9AE}" pid="16" name="IMF_C0_Taxonomy">
    <vt:lpwstr>129;#Quality management|c6895b0b-f472-4592-b541-c5bd2ef04ce8</vt:lpwstr>
  </property>
  <property fmtid="{D5CDD505-2E9C-101B-9397-08002B2CF9AE}" pid="17" name="IMSAcronym">
    <vt:lpwstr>33;#CAP|ef3bbc66-e4e7-4796-ac30-b924abe0a509</vt:lpwstr>
  </property>
  <property fmtid="{D5CDD505-2E9C-101B-9397-08002B2CF9AE}" pid="18" name="ContentTypeId">
    <vt:lpwstr>0x010100A14FE9BE6CE84F1BB23C774EC08C4AEA2D010039FCBC2891070F46ABE301F7C89982DF</vt:lpwstr>
  </property>
  <property fmtid="{D5CDD505-2E9C-101B-9397-08002B2CF9AE}" pid="19" name="IMF_C0_Source">
    <vt:lpwstr>1;#EASA|f2fd8376-381c-4ede-a9cd-0a84d06f4d45</vt:lpwstr>
  </property>
  <property fmtid="{D5CDD505-2E9C-101B-9397-08002B2CF9AE}" pid="20" name="_dlc_DocIdItemGuid">
    <vt:lpwstr>f53cc739-5604-4bf9-9d91-60dfe6f951ed</vt:lpwstr>
  </property>
  <property fmtid="{D5CDD505-2E9C-101B-9397-08002B2CF9AE}" pid="21" name="IMSProcessTaxonomy">
    <vt:lpwstr>159;#Continuing airworthiness of type design (CAP)|a8f629e5-648c-4c64-8e0a-c1fe27ebc4e2</vt:lpwstr>
  </property>
  <property fmtid="{D5CDD505-2E9C-101B-9397-08002B2CF9AE}" pid="22" name="Order">
    <vt:r8>125300</vt:r8>
  </property>
  <property fmtid="{D5CDD505-2E9C-101B-9397-08002B2CF9AE}" pid="23" name="xd_ProgID">
    <vt:lpwstr/>
  </property>
  <property fmtid="{D5CDD505-2E9C-101B-9397-08002B2CF9AE}" pid="24" name="TemplateUrl">
    <vt:lpwstr/>
  </property>
  <property fmtid="{D5CDD505-2E9C-101B-9397-08002B2CF9AE}" pid="25" name="_CopySource">
    <vt:lpwstr>http://imf.easa.local/case/IMS/IMSQdocsdesign/TE.CAP.00112.docx</vt:lpwstr>
  </property>
</Properties>
</file>